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投标及视为串通投标的任何行为，同时与参与投标的其他供应商不存在关联关系。如经查实存在下述行为，我单位愿承担由此引起的一切法律责任。</w:t>
      </w:r>
      <w:bookmarkStart w:id="0" w:name="_GoBack"/>
      <w:bookmarkEnd w:id="0"/>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0C945D4-8EC6-4DDE-9CB2-F3163773A50F}"/>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C538F2E9-6E99-4A1E-B930-3CAD69A414C5}"/>
  </w:font>
  <w:font w:name="方正小标宋_GBK">
    <w:panose1 w:val="02000000000000000000"/>
    <w:charset w:val="86"/>
    <w:family w:val="auto"/>
    <w:pitch w:val="default"/>
    <w:sig w:usb0="00000001" w:usb1="080E0000" w:usb2="00000000" w:usb3="00000000" w:csb0="00040000" w:csb1="00000000"/>
    <w:embedRegular r:id="rId3" w:fontKey="{6308B413-4EFA-4CE8-BBFE-3C26D3CA1DAC}"/>
  </w:font>
  <w:font w:name="方正黑体_GBK">
    <w:panose1 w:val="03000509000000000000"/>
    <w:charset w:val="86"/>
    <w:family w:val="auto"/>
    <w:pitch w:val="default"/>
    <w:sig w:usb0="00000001" w:usb1="080E0000" w:usb2="00000000" w:usb3="00000000" w:csb0="00040000" w:csb1="00000000"/>
    <w:embedRegular r:id="rId4" w:fontKey="{72CFE57E-55A6-4BB9-8C7B-CA1F5494837B}"/>
  </w:font>
  <w:font w:name="方正仿宋_GBK">
    <w:panose1 w:val="03000509000000000000"/>
    <w:charset w:val="86"/>
    <w:family w:val="auto"/>
    <w:pitch w:val="default"/>
    <w:sig w:usb0="00000001" w:usb1="080E0000" w:usb2="00000000" w:usb3="00000000" w:csb0="00040000" w:csb1="00000000"/>
    <w:embedRegular r:id="rId5" w:fontKey="{FE3317A6-E0C8-4FF4-B990-005019996B0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7CA6BD9"/>
    <w:rsid w:val="2B181536"/>
    <w:rsid w:val="2CC23E97"/>
    <w:rsid w:val="2CF70832"/>
    <w:rsid w:val="2F6F6AEE"/>
    <w:rsid w:val="364E7DD3"/>
    <w:rsid w:val="5CB81447"/>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2026-07-08T00:40:24Z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