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AFFB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附件3：</w:t>
      </w:r>
    </w:p>
    <w:p w14:paraId="40C054E1">
      <w:pPr>
        <w:tabs>
          <w:tab w:val="left" w:pos="5631"/>
        </w:tabs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</w:p>
    <w:p w14:paraId="5426B221">
      <w:pPr>
        <w:tabs>
          <w:tab w:val="left" w:pos="5631"/>
        </w:tabs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西双版纳傣族自治州人民医院废水、废气、噪声检测委托服务项目采购需求</w:t>
      </w:r>
    </w:p>
    <w:p w14:paraId="1D32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B34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一、项目基本情况</w:t>
      </w:r>
    </w:p>
    <w:p w14:paraId="3E7A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项目名称：西双版纳傣族自治州人民医院废水、废气、噪声检测委托服务项目</w:t>
      </w:r>
    </w:p>
    <w:p w14:paraId="02F8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年度服务预算金额：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000.00元/年</w:t>
      </w:r>
    </w:p>
    <w:p w14:paraId="48C8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注：1.本费用为年度全包综合服务费，涵盖采样、检测、分析、报告编制、平台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填报数据</w:t>
      </w:r>
      <w:r>
        <w:rPr>
          <w:rFonts w:hint="eastAsia" w:ascii="宋体" w:hAnsi="宋体" w:eastAsia="宋体" w:cs="宋体"/>
          <w:sz w:val="28"/>
          <w:szCs w:val="28"/>
        </w:rPr>
        <w:t>、现场服务、耗材使用等全部费用。</w:t>
      </w:r>
    </w:p>
    <w:p w14:paraId="7B3A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.除双方签署书面补充协议另行约定外，乙方不得以任何理由、名目额外增加服务费用。</w:t>
      </w:r>
    </w:p>
    <w:p w14:paraId="0CB2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.本项目要求提供配置专职人员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</w:rPr>
        <w:t>2名，提供全天候服务。接到采样、应急检测等通知后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2小时</w:t>
      </w:r>
      <w:r>
        <w:rPr>
          <w:rFonts w:hint="eastAsia" w:ascii="宋体" w:hAnsi="宋体" w:eastAsia="宋体" w:cs="宋体"/>
          <w:sz w:val="28"/>
          <w:szCs w:val="28"/>
        </w:rPr>
        <w:t>内响应抵达现场开展工作。</w:t>
      </w:r>
    </w:p>
    <w:p w14:paraId="6903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服务地点：西双版纳傣族自治州人民医院（主院区、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西院区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新院区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D22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服务清单：详见附件《检测点位、项目及频次清单》</w:t>
      </w:r>
    </w:p>
    <w:p w14:paraId="6C84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服务内容：负责全院三大院区废水、废气、噪声常态化现场采样、工况核查、样品转运、实验室检测分析、数据整理、检测报告编制等工作；配合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sz w:val="28"/>
          <w:szCs w:val="28"/>
        </w:rPr>
        <w:t>完成生态环境部门督查、专项检查等工作；按规范留存采样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记录</w:t>
      </w:r>
      <w:r>
        <w:rPr>
          <w:rFonts w:hint="eastAsia" w:ascii="宋体" w:hAnsi="宋体" w:eastAsia="宋体" w:cs="宋体"/>
          <w:sz w:val="28"/>
          <w:szCs w:val="28"/>
        </w:rPr>
        <w:t>，同步完成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污染源</w:t>
      </w:r>
      <w:r>
        <w:rPr>
          <w:rFonts w:hint="eastAsia" w:ascii="宋体" w:hAnsi="宋体" w:eastAsia="宋体" w:cs="宋体"/>
          <w:sz w:val="28"/>
          <w:szCs w:val="28"/>
        </w:rPr>
        <w:t>平台数据填报上传，配合院内各科室及总务科开展相关环保管理工作。</w:t>
      </w:r>
    </w:p>
    <w:p w14:paraId="364DC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二、需求概况</w:t>
      </w:r>
    </w:p>
    <w:p w14:paraId="22CD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（一）服务商资质要求</w:t>
      </w:r>
    </w:p>
    <w:p w14:paraId="0A2A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1.服务商须具备检验检测机构资质认定（CMA）证书，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资质附表范围覆盖本项目全部废水、废气、噪声检测项目及相关</w:t>
      </w:r>
      <w:bookmarkStart w:id="0" w:name="_GoBack"/>
      <w:bookmarkEnd w:id="0"/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标准，</w:t>
      </w:r>
      <w:r>
        <w:rPr>
          <w:rFonts w:hint="eastAsia" w:ascii="宋体" w:hAnsi="宋体" w:eastAsia="宋体" w:cs="宋体"/>
          <w:sz w:val="28"/>
          <w:szCs w:val="28"/>
        </w:rPr>
        <w:t>证书在有效期内。</w:t>
      </w:r>
    </w:p>
    <w:p w14:paraId="6FDB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2.具备独立法人资格，拥有固定实验室场所及配套检测仪器设备，具备完成本项目全部检测任务的能力。</w:t>
      </w:r>
    </w:p>
    <w:p w14:paraId="4686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.服务商近三年经营活动中无重大违法违规记录、无环保失信、数据造假等处罚记录，未被列入失信被执行人、政府采购严重违法失信名单。</w:t>
      </w:r>
    </w:p>
    <w:p w14:paraId="0B77D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宋体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.本项目不接受联合体投标。</w:t>
      </w:r>
    </w:p>
    <w:p w14:paraId="35F07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.响应文件需密封、封面加盖公章、装订成册，否则拒绝接受。</w:t>
      </w:r>
    </w:p>
    <w:p w14:paraId="4EFB1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（二）检测、报告及数据上报周期要求</w:t>
      </w:r>
    </w:p>
    <w:p w14:paraId="7117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1.严格依照医院排污许可证载明的污染物项目、监测频次、限值标准、技术规范开展自行监测，按要求编制周、月、季度检测方案及正式检测报告。</w:t>
      </w:r>
    </w:p>
    <w:p w14:paraId="65E2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2.结合云南省及西双版纳州环保平台管理要求，所有周、月、季度检测报告须在次月13日前完整提交至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并在</w:t>
      </w:r>
      <w:r>
        <w:rPr>
          <w:rFonts w:hint="eastAsia" w:ascii="宋体" w:hAnsi="宋体" w:eastAsia="宋体" w:cs="宋体"/>
          <w:sz w:val="28"/>
          <w:szCs w:val="28"/>
        </w:rPr>
        <w:t>次月15日前完成全国污染源监测数据管理与共享系统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数据的录入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7E9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3.所有检测数据、分析结果、正式报告必须真实、准确、规范，完全符合排污许可及地方生态环境管理要求，确保平台数据顺利审核通过。</w:t>
      </w:r>
    </w:p>
    <w:p w14:paraId="2C7E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（三）台账与记录管理要求</w:t>
      </w:r>
    </w:p>
    <w:p w14:paraId="7989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1.每一次现场采样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监测工作均建立完整原始记录，明确标注工作时间、作业人员、监测点位、检测项目、现场工况、原始数据等内容，资料全程可追溯、可核查。</w:t>
      </w:r>
    </w:p>
    <w:p w14:paraId="6228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2.现场监测发现污染物超标、环保设施运行异常、存在环境安全隐患等问题时，第一时间以书面形式上报医院总务科，并同步给出合理化建议。</w:t>
      </w:r>
    </w:p>
    <w:p w14:paraId="22F0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）现场管理与配合要求</w:t>
      </w:r>
    </w:p>
    <w:p w14:paraId="29C4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sz w:val="28"/>
          <w:szCs w:val="28"/>
        </w:rPr>
        <w:t>所有工作人员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</w:rPr>
        <w:t>严格遵守医院院区管理、安全生产、院感防控、门禁管理等各项规章制度，服从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sz w:val="28"/>
          <w:szCs w:val="28"/>
        </w:rPr>
        <w:t>统一调度与管理。</w:t>
      </w:r>
    </w:p>
    <w:p w14:paraId="01A6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2.主动配合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sz w:val="28"/>
          <w:szCs w:val="28"/>
        </w:rPr>
        <w:t>完成环保台账、监测档案、迎检资料整理归档工作，全力协助各级生态环境部门现场检查、考核、督查等工作，熟练掌握本地环保工作流程及上报要求。</w:t>
      </w:r>
    </w:p>
    <w:p w14:paraId="2FF6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三、服务周期</w:t>
      </w:r>
    </w:p>
    <w:p w14:paraId="2884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服务期限：2027年1月1日至2029年12月31日，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自合同签订之日起三年，</w:t>
      </w:r>
      <w:r>
        <w:rPr>
          <w:rFonts w:hint="eastAsia" w:ascii="宋体" w:hAnsi="宋体" w:eastAsia="宋体" w:cs="宋体"/>
          <w:sz w:val="28"/>
          <w:szCs w:val="28"/>
        </w:rPr>
        <w:t>实行一年一签合同模式，每年结合服务考核、履约情况确定次年是否续签。</w:t>
      </w:r>
    </w:p>
    <w:p w14:paraId="34D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四、服务标准及要求</w:t>
      </w:r>
    </w:p>
    <w:p w14:paraId="38D4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1.所有采样、监测、实验室分析工作，严格执行国家、云南省及西双版纳州现行环境监测技术规范、污染物排放标准、检测方法标准。</w:t>
      </w:r>
    </w:p>
    <w:p w14:paraId="2F2E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2.服务全流程遵循《检测和校准实验室能力的通用要求》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质量管理体系，规范作业流程。</w:t>
      </w:r>
    </w:p>
    <w:p w14:paraId="5B91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3.依托机构优势，保障服务及时性、沟通便捷性，确保检测工作、数据上报、迎检配合等各项工作合规达标，顺利通过各级生态环境主管部门监督检查。</w:t>
      </w:r>
    </w:p>
    <w:p w14:paraId="44B72C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9"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4.服务商须对所有检测数据、报告、医院内部信息承担保密义务，未经采购方书面同意，不得向第三方泄露或用于其他商业用途。</w:t>
      </w:r>
    </w:p>
    <w:p w14:paraId="2ABA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835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附件：检测点位、项目及频次清单</w:t>
      </w:r>
    </w:p>
    <w:p w14:paraId="33DD019E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p w14:paraId="1AF94FB5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  <w:highlight w:val="none"/>
          <w:lang w:val="en-US" w:eastAsia="zh-CN"/>
        </w:rPr>
        <w:t>西双版纳傣族自治州人民医院主院区废水、废气、噪声、污泥检测明细表</w:t>
      </w:r>
    </w:p>
    <w:p w14:paraId="7ECCEF9E">
      <w:pPr>
        <w:rPr>
          <w:rFonts w:hint="default"/>
          <w:lang w:val="en-US" w:eastAsia="zh-CN"/>
        </w:rPr>
      </w:pPr>
    </w:p>
    <w:tbl>
      <w:tblPr>
        <w:tblStyle w:val="6"/>
        <w:tblW w:w="9690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55"/>
        <w:gridCol w:w="2430"/>
        <w:gridCol w:w="1995"/>
        <w:gridCol w:w="1380"/>
        <w:gridCol w:w="1350"/>
      </w:tblGrid>
      <w:tr w14:paraId="0B36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检测周期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检测次数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检测点位</w:t>
            </w:r>
          </w:p>
          <w:p w14:paraId="4732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(个)</w:t>
            </w:r>
          </w:p>
        </w:tc>
      </w:tr>
      <w:tr w14:paraId="7857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污水总排放口</w:t>
            </w:r>
          </w:p>
          <w:p w14:paraId="6ED6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（DW001）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52期/年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52C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4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FD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0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12期/年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653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AE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5F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71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C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68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15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D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3D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6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E3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CB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18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7E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D2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88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93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10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A3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66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74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108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A98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25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0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DD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1期/半年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2期/年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3C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污水处理站废气排放口（DA001）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D1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0D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8B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污水处理站周界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甲烷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EB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0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AE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1B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2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氯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B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18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240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噪声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噪声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C4D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污泥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1期/年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D7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2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003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3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F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DDBEA55">
      <w:pPr>
        <w:ind w:left="0" w:leftChars="0" w:firstLine="0" w:firstLineChars="0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792AEF34">
      <w:pPr>
        <w:ind w:left="0" w:leftChars="0" w:firstLine="0" w:firstLineChars="0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0B7EBCC4">
      <w:pPr>
        <w:ind w:left="0" w:leftChars="0" w:firstLine="0" w:firstLineChars="0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6F3BA556">
      <w:pPr>
        <w:ind w:left="0" w:leftChars="0" w:firstLine="0" w:firstLineChars="0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5193D96D">
      <w:pPr>
        <w:ind w:left="0" w:leftChars="0" w:firstLine="0" w:firstLineChars="0"/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西双版纳傣族自治州人民医院万达新院区废水检测明细表</w:t>
      </w:r>
    </w:p>
    <w:p w14:paraId="57800D48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705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55"/>
        <w:gridCol w:w="2433"/>
        <w:gridCol w:w="1995"/>
        <w:gridCol w:w="1380"/>
        <w:gridCol w:w="1350"/>
      </w:tblGrid>
      <w:tr w14:paraId="79E9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检测周期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检测次数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检测点位(个)</w:t>
            </w:r>
          </w:p>
        </w:tc>
      </w:tr>
      <w:tr w14:paraId="64D8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污水总排放口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1期/半年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2期/年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478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30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D6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A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97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总余氯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8FF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1F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7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3D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7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E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7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25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266D2C1">
      <w:pPr>
        <w:pStyle w:val="2"/>
        <w:ind w:left="0"/>
        <w:jc w:val="center"/>
        <w:rPr>
          <w:color w:val="auto"/>
          <w:sz w:val="28"/>
          <w:szCs w:val="28"/>
          <w:highlight w:val="none"/>
        </w:rPr>
      </w:pPr>
    </w:p>
    <w:p w14:paraId="20A70965">
      <w:pPr>
        <w:pStyle w:val="2"/>
        <w:ind w:left="0"/>
        <w:rPr>
          <w:color w:val="auto"/>
          <w:sz w:val="28"/>
          <w:szCs w:val="28"/>
          <w:highlight w:val="none"/>
        </w:rPr>
      </w:pPr>
    </w:p>
    <w:p w14:paraId="43FF875D">
      <w:pPr>
        <w:pStyle w:val="2"/>
        <w:ind w:left="0"/>
        <w:rPr>
          <w:color w:val="auto"/>
          <w:sz w:val="28"/>
          <w:szCs w:val="28"/>
          <w:highlight w:val="none"/>
        </w:rPr>
      </w:pPr>
    </w:p>
    <w:p w14:paraId="0459C3CE">
      <w:pPr>
        <w:pStyle w:val="8"/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5A198EDE">
      <w:pPr>
        <w:pStyle w:val="8"/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415A0E07">
      <w:pPr>
        <w:pStyle w:val="8"/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1E2CABBD">
      <w:pPr>
        <w:pStyle w:val="8"/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1503F9A6">
      <w:pPr>
        <w:pStyle w:val="8"/>
        <w:jc w:val="center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7C918657">
      <w:pPr>
        <w:pStyle w:val="8"/>
        <w:jc w:val="center"/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  <w:t>西双版纳傣族自治州人民医院西院区（西双版纳州传染病院）</w:t>
      </w:r>
    </w:p>
    <w:p w14:paraId="708BA6B9">
      <w:pPr>
        <w:pStyle w:val="8"/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废水、废气、噪声</w:t>
      </w:r>
      <w:r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  <w:t>检测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明细表</w:t>
      </w:r>
    </w:p>
    <w:p w14:paraId="72976925">
      <w:pPr>
        <w:pStyle w:val="8"/>
        <w:jc w:val="center"/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10245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45"/>
        <w:gridCol w:w="2385"/>
        <w:gridCol w:w="2205"/>
        <w:gridCol w:w="1365"/>
        <w:gridCol w:w="1527"/>
      </w:tblGrid>
      <w:tr w14:paraId="2279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检测周期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检测次数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检测点位(个)</w:t>
            </w:r>
          </w:p>
        </w:tc>
      </w:tr>
      <w:tr w14:paraId="488A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污水排放口</w:t>
            </w:r>
          </w:p>
          <w:p w14:paraId="5A6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（DW001）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悬浮物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52期/年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44D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C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6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6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C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D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12期/年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0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9F9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D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色度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A58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D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1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D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B4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5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A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73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5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氨氮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4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D0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2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42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6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4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AE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5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挥发酚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4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78D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2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9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3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8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91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总余氯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2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B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C3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2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C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A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38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3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2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7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1期/半年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（3次/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2期/年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59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污水处理站周界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1243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E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E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7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0F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5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29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氯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50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8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硫化氢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BF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噪声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噪声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1期/季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次/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4期/年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1EE1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0D40"/>
    <w:rsid w:val="196F714A"/>
    <w:rsid w:val="19C247E8"/>
    <w:rsid w:val="1DE75E43"/>
    <w:rsid w:val="3020562D"/>
    <w:rsid w:val="32081706"/>
    <w:rsid w:val="3D9A60A4"/>
    <w:rsid w:val="406A5DFA"/>
    <w:rsid w:val="43255519"/>
    <w:rsid w:val="49814193"/>
    <w:rsid w:val="53D4222E"/>
    <w:rsid w:val="57CD6843"/>
    <w:rsid w:val="6CFE36B4"/>
    <w:rsid w:val="6DFC70CB"/>
    <w:rsid w:val="7311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22"/>
    </w:pPr>
    <w:rPr>
      <w:rFonts w:hint="eastAsia" w:ascii="宋体" w:hAnsi="宋体"/>
      <w:sz w:val="23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2136</Words>
  <Characters>2193</Characters>
  <Lines>0</Lines>
  <Paragraphs>0</Paragraphs>
  <TotalTime>2</TotalTime>
  <ScaleCrop>false</ScaleCrop>
  <LinksUpToDate>false</LinksUpToDate>
  <CharactersWithSpaces>2193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2026-05-27T03:42:00Z</dcterms:created>
  <dc:creator>admin</dc:creator>
  <cp:lastModifiedBy>x.x.m</cp:lastModifiedBy>
  <dcterms:modified xsi:type="dcterms:W3CDTF">2026-07-02T08:01:41Z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2663AA790EE54E93B5EE542E45C0A23C_13</vt:lpwstr>
  </property>
</Properties>
</file>