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B429">
      <w:pPr>
        <w:spacing w:before="480" w:after="480" w:line="288" w:lineRule="auto"/>
        <w:ind w:left="0"/>
        <w:jc w:val="both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附件4：</w:t>
      </w:r>
    </w:p>
    <w:p w14:paraId="499EB61B">
      <w:pPr>
        <w:spacing w:before="480" w:after="480" w:line="288" w:lineRule="auto"/>
        <w:ind w:left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bookmarkStart w:id="15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单机系统无纸化接入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服务项目采购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需求</w:t>
      </w:r>
      <w:bookmarkEnd w:id="15"/>
    </w:p>
    <w:p w14:paraId="5472B731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K" w:hAnsi="方正仿宋_GBK" w:eastAsia="方正仿宋_GBK" w:cs="方正仿宋_GBK"/>
          <w:b/>
          <w:sz w:val="3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22"/>
          <w:lang w:val="en-US" w:eastAsia="zh-CN"/>
        </w:rPr>
        <w:t>一、服务内容</w:t>
      </w:r>
    </w:p>
    <w:p w14:paraId="3A887A1A">
      <w:pPr>
        <w:spacing w:before="120" w:after="120" w:line="288" w:lineRule="auto"/>
        <w:ind w:left="0" w:firstLine="560" w:firstLineChars="200"/>
        <w:jc w:val="both"/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实现单机检查系统与医院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his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集成平台之间登记同步、检查联动、费用关联、医嘱闭环、报告自动回写、危急值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发送与接收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、数据统一归档的全流程互联互通，彻底取消纸质报告流转，实现检查诊疗业务全流程无纸化、数字化、闭环化管理，优化就医流程、降低运营成本、提升医疗服务质量与质控管理效率。</w:t>
      </w:r>
    </w:p>
    <w:p w14:paraId="4F122A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K" w:hAnsi="方正仿宋_GBK" w:eastAsia="方正仿宋_GBK" w:cs="方正仿宋_GBK"/>
          <w:b/>
          <w:sz w:val="32"/>
          <w:szCs w:val="22"/>
          <w:lang w:val="en-US" w:eastAsia="zh-CN"/>
        </w:rPr>
      </w:pPr>
      <w:bookmarkStart w:id="0" w:name="heading_3"/>
      <w:r>
        <w:rPr>
          <w:rFonts w:hint="eastAsia" w:ascii="方正仿宋_GBK" w:hAnsi="方正仿宋_GBK" w:eastAsia="方正仿宋_GBK" w:cs="方正仿宋_GBK"/>
          <w:b/>
          <w:sz w:val="32"/>
          <w:szCs w:val="22"/>
          <w:lang w:val="en-US" w:eastAsia="zh-CN"/>
        </w:rPr>
        <w:t>二、服务</w:t>
      </w:r>
      <w:bookmarkEnd w:id="0"/>
      <w:r>
        <w:rPr>
          <w:rFonts w:hint="eastAsia" w:ascii="方正仿宋_GBK" w:hAnsi="方正仿宋_GBK" w:eastAsia="方正仿宋_GBK" w:cs="方正仿宋_GBK"/>
          <w:b/>
          <w:sz w:val="32"/>
          <w:szCs w:val="22"/>
          <w:lang w:val="en-US" w:eastAsia="zh-CN"/>
        </w:rPr>
        <w:t>需求</w:t>
      </w:r>
    </w:p>
    <w:p w14:paraId="66724D40">
      <w:pPr>
        <w:spacing w:before="120" w:after="120" w:line="288" w:lineRule="auto"/>
        <w:ind w:left="0"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覆盖全院所有临床、医技科室单机版检查设备及配套单机系统，包含但不限于各类独立检查仪器、单机诊断系统等，完成系统适配接入、接口调试、数据联调、流程闭环搭建、无纸化功能落地、运维保障等全部服务内容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支持统一适配医院集成平台，保障数据传输准确、规范、完整，符合医院电子病历及数据上报规范。对接系统具备完善的用户权限分级管理功能，支持医护、质控、管理等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不同角色权限划分，操作全程留痕，可追溯操作人员、操作时间、操作内容，保障诊疗数据安全。所有电子化检查报告、诊疗记录、流转数据自动归档至医院电子病历及无纸化归档系统，支持在线查询、批量导出、溯源统计，替代传统纸质归档模式，节约仓储及耗材成本。同时具备数据容错、重传机制，保障业务流程不中断、数据不丢失。</w:t>
      </w:r>
    </w:p>
    <w:p w14:paraId="0E282B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22"/>
          <w:lang w:val="en-US" w:eastAsia="zh-CN"/>
        </w:rPr>
      </w:pPr>
      <w:bookmarkStart w:id="1" w:name="heading_4"/>
      <w:r>
        <w:rPr>
          <w:rFonts w:hint="eastAsia" w:ascii="方正仿宋_GBK" w:hAnsi="方正仿宋_GBK" w:eastAsia="方正仿宋_GBK" w:cs="方正仿宋_GBK"/>
          <w:b/>
          <w:bCs w:val="0"/>
          <w:sz w:val="32"/>
          <w:szCs w:val="22"/>
          <w:lang w:val="en-US" w:eastAsia="zh-CN"/>
        </w:rPr>
        <w:t>三、核心建设内容</w:t>
      </w:r>
      <w:bookmarkEnd w:id="1"/>
    </w:p>
    <w:p w14:paraId="2F0CF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</w:pPr>
      <w:bookmarkStart w:id="2" w:name="heading_6"/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  <w:t xml:space="preserve"> 全流程闭环互通需求（★）</w:t>
      </w:r>
      <w:bookmarkEnd w:id="2"/>
    </w:p>
    <w:p w14:paraId="61203634">
      <w:pPr>
        <w:spacing w:before="120" w:after="120" w:line="288" w:lineRule="auto"/>
        <w:ind w:left="0"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通过中转对接，实现单机检查系统与医院集成平台、HIS、EMR等核心业务系统的全流程数据互通，完整覆盖以下闭环业务场景，所有流程实现无纸化流转，无需人工纸质干预</w:t>
      </w:r>
      <w:bookmarkStart w:id="3" w:name="heading_7"/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。</w:t>
      </w:r>
    </w:p>
    <w:p w14:paraId="5AFC7563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3.1.1就诊登记同步</w:t>
      </w:r>
      <w:bookmarkEnd w:id="3"/>
    </w:p>
    <w:p w14:paraId="6EF947F1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支持医院集成平台、HIS系统的患者就诊登记信息、挂号信息、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申请单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信息实时同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推送至中转系统，通过中转系统归档程序登记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，无需医护人员手动录入患者信息，自动匹配患者身份，杜绝信息录入错误，实现登记环节无纸化。</w:t>
      </w:r>
    </w:p>
    <w:p w14:paraId="6A2A8634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bookmarkStart w:id="4" w:name="heading_8"/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3.1.1 检查业务联动</w:t>
      </w:r>
      <w:bookmarkEnd w:id="4"/>
    </w:p>
    <w:p w14:paraId="166F58BC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平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台下发的检查医嘱可通过中转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系统操作，同步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单机检查系统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操作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，实现医嘱与检查业务无缝联动。</w:t>
      </w:r>
    </w:p>
    <w:p w14:paraId="7FD04EEE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bookmarkStart w:id="5" w:name="heading_10"/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3.1.2 医嘱全闭环管理</w:t>
      </w:r>
      <w:bookmarkEnd w:id="5"/>
    </w:p>
    <w:p w14:paraId="7B433EAB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实现从医生开具检查医嘱、医嘱下发、检查执行、结果反馈、医嘱完结的全流程闭环追溯，所有医嘱流转记录全程电子化留存，可实时查询、统计、溯源，完善医院医嘱质控体系。</w:t>
      </w:r>
    </w:p>
    <w:p w14:paraId="555F5601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bookmarkStart w:id="6" w:name="heading_11"/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3.1.3 检查报告回写</w:t>
      </w:r>
      <w:bookmarkEnd w:id="6"/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:</w:t>
      </w:r>
    </w:p>
    <w:p w14:paraId="3B149F9A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单机检查系统生成的检查报告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转化为PDF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、回写至医院集成平台、电子病历系统，支持临床医生实时调阅查看，替代传统纸质报告打印、人工递送模式。实现危急值快速上报、及时干预，保障医疗安全，全程电子化留痕。</w:t>
      </w:r>
    </w:p>
    <w:p w14:paraId="1B7EF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</w:pPr>
      <w:bookmarkStart w:id="7" w:name="heading_13"/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  <w:t xml:space="preserve"> 单机系统接入适配要求（★）</w:t>
      </w:r>
      <w:bookmarkEnd w:id="7"/>
    </w:p>
    <w:p w14:paraId="6BF4BF5C">
      <w:pPr>
        <w:spacing w:before="120" w:after="120" w:line="288" w:lineRule="auto"/>
        <w:ind w:left="0"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本次所有接入的院内单机检查系统，科室现有工作站操作权限、电脑打印功能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依托中转系统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即可完成全部接入适配，满足无纸化流转及平台互通需求，具体适配标准如下：</w:t>
      </w:r>
    </w:p>
    <w:p w14:paraId="583448B2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依托现有科室工作站开展所有接入操作，兼容医院现有Windows操作系统及办公运行环境，无需新增专用硬件设备；</w:t>
      </w:r>
    </w:p>
    <w:p w14:paraId="2B88522B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利用单机系统原有打印输出能力，不影响原有设备及系统正常运行；</w:t>
      </w:r>
    </w:p>
    <w:p w14:paraId="71121DD9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适配各类老旧、无标准接口的单机检查系统，兼容不同版本、不同厂家的单机设备，实现全院单机系统统一接入、统一管理、统一数据流转；</w:t>
      </w:r>
    </w:p>
    <w:p w14:paraId="7668F55F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接入后完全满足医院无纸化诊疗要求，所有检查流程、报告、记录全程电子化留存，可查询、可追溯、可归档，无需纸质辅助流转。</w:t>
      </w:r>
    </w:p>
    <w:p w14:paraId="020BE1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sz w:val="32"/>
          <w:szCs w:val="22"/>
          <w:lang w:val="en-US" w:eastAsia="zh-CN"/>
        </w:rPr>
      </w:pPr>
      <w:bookmarkStart w:id="8" w:name="heading_22"/>
      <w:r>
        <w:rPr>
          <w:rFonts w:hint="eastAsia" w:ascii="方正仿宋_GBK" w:hAnsi="方正仿宋_GBK" w:eastAsia="方正仿宋_GBK" w:cs="方正仿宋_GBK"/>
          <w:b/>
          <w:sz w:val="32"/>
          <w:szCs w:val="22"/>
          <w:lang w:val="en-US" w:eastAsia="zh-CN"/>
        </w:rPr>
        <w:t>四、商务需求</w:t>
      </w:r>
      <w:bookmarkEnd w:id="8"/>
    </w:p>
    <w:p w14:paraId="3BEE3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</w:pPr>
      <w:bookmarkStart w:id="9" w:name="heading_23"/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  <w:t>.1 交付周期要求</w:t>
      </w:r>
      <w:bookmarkEnd w:id="9"/>
    </w:p>
    <w:p w14:paraId="401479F5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合同签订后30个自然日内，完成全院所有单机检查系统的适配接入、接口调试、流程打通、功能测试、无纸化落地及整体上线运行，确保全流程闭环业务正常运转。</w:t>
      </w:r>
    </w:p>
    <w:p w14:paraId="3CC30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</w:pPr>
      <w:bookmarkStart w:id="10" w:name="heading_24"/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  <w:t>.2 验收要求</w:t>
      </w:r>
      <w:bookmarkEnd w:id="10"/>
    </w:p>
    <w:p w14:paraId="4CB2C182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4.2.1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完全满足本采购需求及合同约定的所有功能、技术、对接、无纸化建设要求，实现所有闭环业务正常流转，无数据错误、流程卡顿、对接故障等问题；</w:t>
      </w:r>
    </w:p>
    <w:p w14:paraId="12ACA39C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4.2.2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系统稳定运行、无纸化流程全面落地、数据互通闭环完整，经采购人现场测试、核查无误后完成整体验收。</w:t>
      </w:r>
    </w:p>
    <w:p w14:paraId="3A36B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</w:pPr>
      <w:bookmarkStart w:id="11" w:name="heading_25"/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  <w:t>.3 现场培训服务</w:t>
      </w:r>
      <w:bookmarkEnd w:id="11"/>
    </w:p>
    <w:p w14:paraId="2C7A395B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中标方需安排专业技术工程师提供现场专项培训，覆盖全院相关业务科室及信息科技术人员：</w:t>
      </w:r>
    </w:p>
    <w:p w14:paraId="3D832AC9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4.3.1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业务人员培训：讲解系统操作、无纸化流程使用、报告查询、异常处理等功能，确保医护人员熟练掌握日常操作；</w:t>
      </w:r>
    </w:p>
    <w:p w14:paraId="327F2102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4.3.2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技术人员培训：讲解系统对接原理、日常运维、故障排查、数据维护、系统拓展等技术内容，保障医院可自主完成日常运维管理。</w:t>
      </w:r>
    </w:p>
    <w:p w14:paraId="52CAB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</w:pPr>
      <w:bookmarkStart w:id="12" w:name="heading_26"/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  <w:t>.4 售后服务要求（★）</w:t>
      </w:r>
      <w:bookmarkEnd w:id="12"/>
    </w:p>
    <w:p w14:paraId="5739474B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4.4.1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提供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年免费技术支持、售后服务及系统免费升级维护服务，质保期内所有运维、升级、调试、优化服务全部免费；</w:t>
      </w:r>
    </w:p>
    <w:p w14:paraId="386FB974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4.4.2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质保期内故障响应时效：周一至周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日24小时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，故障报修30分钟内响应，电话远程无法解决的故障，24小时内到达现场完成维修调试；</w:t>
      </w:r>
    </w:p>
    <w:p w14:paraId="3854BF1D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4.4.3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项目涉及医院系统接口对接产生的所有费用、改造费用、调试费用均由投标方自行承担，采购人不承担任何额外费用；</w:t>
      </w:r>
    </w:p>
    <w:p w14:paraId="30C26811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4.4.4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质保期内定期开展系统巡检、优化调试，保障系统长期稳定运行，持续适配医院业务升级需求。</w:t>
      </w:r>
    </w:p>
    <w:p w14:paraId="2D3B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</w:pPr>
      <w:bookmarkStart w:id="13" w:name="heading_27"/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highlight w:val="none"/>
        </w:rPr>
        <w:t>.5 信息安全与保密要求（★）</w:t>
      </w:r>
      <w:bookmarkEnd w:id="13"/>
    </w:p>
    <w:p w14:paraId="4B3C6091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4.5.1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中标方需严格遵守国家及医院医疗信息安全、数据保密相关规定，建立完善的项目信息安全管理规范，严格保护患者隐私、医院诊疗数据、系统资料等所有涉密信息；</w:t>
      </w:r>
    </w:p>
    <w:p w14:paraId="587B2E14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4.5.2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项目实施过程中获取的医院资料、数据、文档、诊疗信息等均归采购人所有，未经采购人书面许可，中标方不得以任何形式泄露、复制、传播、篡改；</w:t>
      </w:r>
    </w:p>
    <w:p w14:paraId="12142732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4.5.3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因中标方操作不当、管理疏漏导致数据泄露、丢失、篡改，造成的一切损失由中标方全权承担，采购人有权追责并要求赔偿；</w:t>
      </w:r>
    </w:p>
    <w:p w14:paraId="29C1D454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4.5.4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项目服务期满后，项目所有对接源码、适配程序、配置文件、衍生数据等全部知识产权及所有权，均排他性归采购人所有，投标方无任何使用权、处置权，未经书面许可不得擅自使用或传播。</w:t>
      </w:r>
    </w:p>
    <w:p w14:paraId="08E237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sz w:val="32"/>
          <w:szCs w:val="22"/>
          <w:lang w:val="en-US" w:eastAsia="zh-CN"/>
        </w:rPr>
      </w:pPr>
      <w:bookmarkStart w:id="14" w:name="heading_28"/>
      <w:r>
        <w:rPr>
          <w:rFonts w:hint="eastAsia" w:ascii="方正仿宋_GBK" w:hAnsi="方正仿宋_GBK" w:eastAsia="方正仿宋_GBK" w:cs="方正仿宋_GBK"/>
          <w:b/>
          <w:sz w:val="32"/>
          <w:szCs w:val="22"/>
          <w:lang w:val="en-US" w:eastAsia="zh-CN"/>
        </w:rPr>
        <w:t>五、其他要求</w:t>
      </w:r>
      <w:bookmarkEnd w:id="14"/>
    </w:p>
    <w:p w14:paraId="141D6571">
      <w:pPr>
        <w:spacing w:before="120" w:after="120" w:line="288" w:lineRule="auto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投标方需充分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满足医院单机设备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，各类单机检查系统运行环境及对接现状，结合医院实际情况制定适配接入方案，确保项目落地可行、稳定高效、完全满足无纸化建设及闭环业务需求。项目实施全过程不得影响医院正常诊疗工作开展。</w:t>
      </w:r>
    </w:p>
    <w:p w14:paraId="67A6D920">
      <w:pPr>
        <w:spacing w:before="120" w:after="120" w:line="288" w:lineRule="auto"/>
        <w:ind w:left="0"/>
        <w:jc w:val="both"/>
      </w:pPr>
    </w:p>
    <w:sectPr>
      <w:footerReference r:id="rId3" w:type="default"/>
      <w:pgSz w:w="11905" w:h="16840"/>
      <w:pgMar w:top="1134" w:right="1701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FB04E3D-B701-4238-B322-6A0F990548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258C6DF-6BE7-431A-9FB8-D2C8D7B27EE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F963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7D11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A7D11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685A"/>
    <w:rsid w:val="03F6716C"/>
    <w:rsid w:val="08DC6217"/>
    <w:rsid w:val="09F97D5E"/>
    <w:rsid w:val="0F2B249C"/>
    <w:rsid w:val="167F131F"/>
    <w:rsid w:val="1A7C004F"/>
    <w:rsid w:val="1B226CC8"/>
    <w:rsid w:val="1BBD549D"/>
    <w:rsid w:val="1D1719DC"/>
    <w:rsid w:val="1FB52DF2"/>
    <w:rsid w:val="29A64BF4"/>
    <w:rsid w:val="29EF765A"/>
    <w:rsid w:val="2E78034B"/>
    <w:rsid w:val="2EEE7A7F"/>
    <w:rsid w:val="30E42D32"/>
    <w:rsid w:val="35643950"/>
    <w:rsid w:val="35EB6D24"/>
    <w:rsid w:val="3F122481"/>
    <w:rsid w:val="47877EE9"/>
    <w:rsid w:val="49FC1D63"/>
    <w:rsid w:val="50EE2463"/>
    <w:rsid w:val="556D24E9"/>
    <w:rsid w:val="57E04A72"/>
    <w:rsid w:val="643A5ABF"/>
    <w:rsid w:val="66982F70"/>
    <w:rsid w:val="67721F5A"/>
    <w:rsid w:val="70622071"/>
    <w:rsid w:val="70853FB1"/>
    <w:rsid w:val="75946DE9"/>
    <w:rsid w:val="7B876EBA"/>
    <w:rsid w:val="7BBC6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20"/>
    </w:pPr>
    <w:rPr>
      <w:rFonts w:ascii="仿宋" w:hAnsi="仿宋" w:eastAsia="仿宋" w:cs="仿宋"/>
      <w:szCs w:val="32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2213</Words>
  <Characters>2327</Characters>
  <TotalTime>21</TotalTime>
  <ScaleCrop>false</ScaleCrop>
  <LinksUpToDate>false</LinksUpToDate>
  <CharactersWithSpaces>2339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2026-06-10T02:03:00Z</dcterms:created>
  <dc:creator>Apache POI</dc:creator>
  <cp:lastModifiedBy>彭烯塬</cp:lastModifiedBy>
  <dcterms:modified xsi:type="dcterms:W3CDTF">2026-06-17T03:23:53Z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eyJoZGlkIjoiOWNhYWViMDE0ZmFjN2FlYjEyOTZkMjMyYTYxOWRiYzEiLCJ1c2VySWQiOiIxNzgwNDEyMTIzIn0=</vt:lpwstr>
  </property>
  <property fmtid="{D5CDD505-2E9C-101B-9397-08002B2CF9AE}" pid="3" name="KSOProductBuildVer">
    <vt:lpwstr>2052-12.1.0.26895</vt:lpwstr>
  </property>
  <property fmtid="{D5CDD505-2E9C-101B-9397-08002B2CF9AE}" pid="4" name="ICV">
    <vt:lpwstr>C0BD3318F0D14F9ABBC4DCB243E3AF0D_13</vt:lpwstr>
  </property>
</Properties>
</file>