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54EED">
      <w:pPr>
        <w:numPr>
          <w:ilvl w:val="0"/>
          <w:numId w:val="0"/>
        </w:numPr>
        <w:spacing w:before="156"/>
        <w:ind w:left="407" w:leftChars="0"/>
        <w:jc w:val="left"/>
        <w:rPr>
          <w:rFonts w:hint="eastAsia" w:ascii="宋体" w:hAnsi="宋体"/>
          <w:b w:val="0"/>
          <w:bCs w:val="0"/>
          <w:sz w:val="21"/>
          <w:szCs w:val="21"/>
        </w:rPr>
      </w:pPr>
      <w:r>
        <w:rPr>
          <w:rFonts w:hint="eastAsia" w:ascii="宋体" w:hAnsi="宋体"/>
          <w:b w:val="0"/>
          <w:bCs w:val="0"/>
          <w:sz w:val="21"/>
          <w:szCs w:val="21"/>
        </w:rPr>
        <w:t>附件4：</w:t>
      </w:r>
    </w:p>
    <w:p w14:paraId="72CBB1A3">
      <w:pPr>
        <w:numPr>
          <w:ilvl w:val="0"/>
          <w:numId w:val="0"/>
        </w:numPr>
        <w:spacing w:before="156"/>
        <w:ind w:left="407" w:left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宋体" w:hAnsi="宋体"/>
          <w:b/>
          <w:bCs/>
          <w:sz w:val="28"/>
        </w:rPr>
        <w:t>胎心监护仪技术参数</w:t>
      </w:r>
    </w:p>
    <w:p w14:paraId="7183A731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✱</w:t>
      </w:r>
      <w:r>
        <w:rPr>
          <w:rFonts w:hint="eastAsia"/>
          <w:color w:val="000000"/>
          <w:lang w:val="en-US" w:eastAsia="zh-CN"/>
        </w:rPr>
        <w:t>监护参数：胎心率，宫缩压力，胎动，标配无线探头。</w:t>
      </w:r>
    </w:p>
    <w:p w14:paraId="282F0330">
      <w:pPr>
        <w:numPr>
          <w:ilvl w:val="0"/>
          <w:numId w:val="1"/>
        </w:numPr>
        <w:spacing w:before="156"/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/>
        </w:rPr>
        <w:t>探头防水设计，</w:t>
      </w:r>
      <w:r>
        <w:rPr>
          <w:rFonts w:hint="eastAsia"/>
          <w:color w:val="000000"/>
          <w:szCs w:val="21"/>
        </w:rPr>
        <w:t>等级</w:t>
      </w:r>
      <w:r>
        <w:rPr>
          <w:rFonts w:hint="eastAsia"/>
          <w:color w:val="000000"/>
          <w:lang w:val="en-US" w:eastAsia="zh-CN"/>
        </w:rPr>
        <w:t>≥</w:t>
      </w:r>
      <w:r>
        <w:rPr>
          <w:color w:val="000000"/>
          <w:szCs w:val="21"/>
        </w:rPr>
        <w:t>IPX8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szCs w:val="21"/>
        </w:rPr>
        <w:t>支持水中分娩</w:t>
      </w:r>
      <w:r>
        <w:rPr>
          <w:rFonts w:hint="eastAsia"/>
          <w:color w:val="000000"/>
          <w:szCs w:val="21"/>
          <w:lang w:eastAsia="zh-CN"/>
        </w:rPr>
        <w:t>。</w:t>
      </w:r>
    </w:p>
    <w:p w14:paraId="22208DEC">
      <w:pPr>
        <w:numPr>
          <w:ilvl w:val="0"/>
          <w:numId w:val="1"/>
        </w:numPr>
        <w:spacing w:before="156"/>
        <w:ind w:firstLineChars="0"/>
        <w:rPr>
          <w:rFonts w:hint="eastAsia" w:ascii="Times New Roman" w:hAnsi="Times New Roman"/>
          <w:color w:val="000000"/>
          <w:szCs w:val="21"/>
        </w:rPr>
      </w:pPr>
      <w:r>
        <w:rPr>
          <w:rFonts w:hint="eastAsia"/>
          <w:color w:val="000000"/>
          <w:lang w:val="en-US" w:eastAsia="zh-CN"/>
        </w:rPr>
        <w:t>胎心探头：</w:t>
      </w:r>
      <w:r>
        <w:rPr>
          <w:rFonts w:hint="eastAsia" w:ascii="Times New Roman" w:hAnsi="Times New Roman"/>
          <w:color w:val="000000"/>
          <w:szCs w:val="21"/>
        </w:rPr>
        <w:t>多晶片1MHz宽波束脉冲多普勒，自适应追踪，胎心信号扑捉稳定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/>
          <w:szCs w:val="21"/>
        </w:rPr>
        <w:t>超声工作频率：</w:t>
      </w:r>
      <w:r>
        <w:rPr>
          <w:szCs w:val="21"/>
        </w:rPr>
        <w:t>1MHz</w:t>
      </w:r>
      <w:r>
        <w:rPr>
          <w:rFonts w:hint="eastAsia"/>
          <w:szCs w:val="21"/>
          <w:lang w:eastAsia="zh-CN"/>
        </w:rPr>
        <w:t>，</w:t>
      </w:r>
      <w:r>
        <w:rPr>
          <w:rFonts w:hint="eastAsia" w:ascii="Times New Roman" w:hAnsi="宋体" w:eastAsia="宋体" w:cs="Times New Roman"/>
          <w:color w:val="000000"/>
          <w:szCs w:val="21"/>
        </w:rPr>
        <w:t>超声波束声强：</w:t>
      </w:r>
      <w:r>
        <w:rPr>
          <w:rFonts w:ascii="Times New Roman" w:hAnsi="宋体" w:eastAsia="宋体" w:cs="Times New Roman"/>
          <w:color w:val="000000"/>
          <w:szCs w:val="21"/>
        </w:rPr>
        <w:t>Iob&lt;</w:t>
      </w:r>
      <w:r>
        <w:rPr>
          <w:rFonts w:hint="eastAsia" w:ascii="Times New Roman" w:hAnsi="宋体" w:eastAsia="宋体" w:cs="Times New Roman"/>
          <w:color w:val="000000"/>
          <w:szCs w:val="21"/>
        </w:rPr>
        <w:t>1</w:t>
      </w:r>
      <w:r>
        <w:rPr>
          <w:rFonts w:ascii="Times New Roman" w:hAnsi="宋体" w:eastAsia="宋体" w:cs="Times New Roman"/>
          <w:color w:val="000000"/>
          <w:szCs w:val="21"/>
        </w:rPr>
        <w:t>mW/cm2</w:t>
      </w:r>
      <w:r>
        <w:rPr>
          <w:rFonts w:hint="eastAsia" w:hAnsi="宋体" w:eastAsia="宋体" w:cs="Times New Roman"/>
          <w:color w:val="000000"/>
          <w:szCs w:val="21"/>
          <w:lang w:eastAsia="zh-CN"/>
        </w:rPr>
        <w:t>，</w:t>
      </w:r>
      <w:r>
        <w:rPr>
          <w:rFonts w:hint="eastAsia"/>
          <w:szCs w:val="21"/>
        </w:rPr>
        <w:t>胎心率范围：</w:t>
      </w:r>
      <w:r>
        <w:rPr>
          <w:szCs w:val="21"/>
        </w:rPr>
        <w:t>30~240bpm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精度: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>±2bpm</w:t>
      </w:r>
      <w:r>
        <w:rPr>
          <w:rFonts w:hint="eastAsia"/>
          <w:szCs w:val="21"/>
          <w:lang w:eastAsia="zh-CN"/>
        </w:rPr>
        <w:t>。</w:t>
      </w:r>
    </w:p>
    <w:p w14:paraId="37EB8002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szCs w:val="21"/>
        </w:rPr>
        <w:t>宫缩压</w:t>
      </w:r>
      <w:r>
        <w:rPr>
          <w:rFonts w:hint="eastAsia"/>
          <w:color w:val="000000"/>
          <w:szCs w:val="21"/>
          <w:lang w:val="en-US" w:eastAsia="zh-CN"/>
        </w:rPr>
        <w:t>探头</w:t>
      </w:r>
      <w:r>
        <w:rPr>
          <w:rFonts w:hint="eastAsia" w:ascii="Times New Roman" w:hAnsi="Times New Roman"/>
          <w:color w:val="000000"/>
          <w:szCs w:val="21"/>
        </w:rPr>
        <w:t>：无凸点探头，0-100相对单位，</w:t>
      </w:r>
      <w:r>
        <w:rPr>
          <w:rFonts w:hint="eastAsia" w:ascii="宋体"/>
          <w:bCs/>
        </w:rPr>
        <w:t>非线性误差±10%，</w:t>
      </w:r>
      <w:r>
        <w:rPr>
          <w:rFonts w:ascii="宋体"/>
          <w:bCs/>
        </w:rPr>
        <w:t>归零方式：自动/手动</w:t>
      </w:r>
      <w:r>
        <w:rPr>
          <w:rFonts w:hint="eastAsia" w:ascii="宋体"/>
          <w:bCs/>
          <w:lang w:eastAsia="zh-CN"/>
        </w:rPr>
        <w:t>。</w:t>
      </w:r>
    </w:p>
    <w:p w14:paraId="021320C1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szCs w:val="21"/>
        </w:rPr>
        <w:t>胎动：手动/自动胎动检测，显示并打印胎儿活动图</w:t>
      </w:r>
      <w:r>
        <w:rPr>
          <w:rFonts w:hint="eastAsia"/>
          <w:color w:val="000000"/>
          <w:szCs w:val="21"/>
          <w:lang w:eastAsia="zh-CN"/>
        </w:rPr>
        <w:t>，</w:t>
      </w:r>
      <w:r>
        <w:rPr>
          <w:rFonts w:hint="eastAsia" w:ascii="Times New Roman" w:hAnsi="Times New Roman"/>
          <w:color w:val="000000"/>
          <w:szCs w:val="21"/>
        </w:rPr>
        <w:t>胎动计数显示范围：0 ~ 999</w:t>
      </w:r>
      <w:r>
        <w:rPr>
          <w:rFonts w:hint="eastAsia"/>
          <w:color w:val="000000"/>
          <w:szCs w:val="21"/>
          <w:lang w:eastAsia="zh-CN"/>
        </w:rPr>
        <w:t>。</w:t>
      </w:r>
    </w:p>
    <w:p w14:paraId="7A15EF78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✱</w:t>
      </w:r>
      <w:bookmarkStart w:id="0" w:name="_GoBack"/>
      <w:bookmarkEnd w:id="0"/>
      <w:r>
        <w:rPr>
          <w:rFonts w:hint="eastAsia"/>
          <w:color w:val="000000"/>
          <w:lang w:val="en-US" w:eastAsia="zh-CN"/>
        </w:rPr>
        <w:t>无线探头，支持无线双胎心监护，无线探头采用自识别探头基座设计，无线探头工作距离≥100m，内置锂电池续航≥15小时。</w:t>
      </w:r>
    </w:p>
    <w:p w14:paraId="0B2AB8F0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主机显示屏≥10英寸高清晰屏，</w:t>
      </w:r>
      <w:r>
        <w:rPr>
          <w:rFonts w:ascii="Times New Roman" w:hAnsi="Times New Roman"/>
          <w:color w:val="auto"/>
          <w:szCs w:val="21"/>
        </w:rPr>
        <w:t>0-</w:t>
      </w:r>
      <w:r>
        <w:rPr>
          <w:rFonts w:hint="eastAsia" w:ascii="Times New Roman" w:hAnsi="Times New Roman"/>
          <w:color w:val="auto"/>
          <w:szCs w:val="21"/>
        </w:rPr>
        <w:t>6</w:t>
      </w:r>
      <w:r>
        <w:rPr>
          <w:rFonts w:ascii="Times New Roman" w:hAnsi="Times New Roman"/>
          <w:color w:val="auto"/>
          <w:szCs w:val="21"/>
        </w:rPr>
        <w:t>0</w:t>
      </w:r>
      <w:r>
        <w:rPr>
          <w:rFonts w:ascii="Times New Roman" w:hAnsi="宋体"/>
          <w:color w:val="auto"/>
          <w:szCs w:val="21"/>
        </w:rPr>
        <w:t>度内多角度翻转</w:t>
      </w:r>
      <w:r>
        <w:rPr>
          <w:rFonts w:hint="eastAsia" w:hAnsi="宋体"/>
          <w:color w:val="auto"/>
          <w:szCs w:val="21"/>
          <w:lang w:eastAsia="zh-CN"/>
        </w:rPr>
        <w:t>。</w:t>
      </w:r>
    </w:p>
    <w:p w14:paraId="0563E96D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打印机走纸速度可调，缺纸缓存打印，选段打印和定时长打印功能。</w:t>
      </w:r>
    </w:p>
    <w:p w14:paraId="25A47A61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hint="eastAsia" w:ascii="Times New Roman" w:hAnsi="Times New Roman"/>
          <w:color w:val="000000"/>
          <w:szCs w:val="21"/>
        </w:rPr>
        <w:t>胎心率报警范围可调，当胎心率过缓或过速时自动报警，报警内容中文显示，报警持续时间可调</w:t>
      </w:r>
      <w:r>
        <w:rPr>
          <w:rFonts w:hint="eastAsia"/>
          <w:color w:val="000000"/>
          <w:szCs w:val="21"/>
          <w:lang w:eastAsia="zh-CN"/>
        </w:rPr>
        <w:t>。</w:t>
      </w:r>
    </w:p>
    <w:p w14:paraId="14031035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ascii="Times New Roman" w:hAnsi="宋体"/>
          <w:color w:val="000000"/>
          <w:szCs w:val="21"/>
        </w:rPr>
        <w:t>回顾报警功能，可回顾最近的报警信息</w:t>
      </w:r>
      <w:r>
        <w:rPr>
          <w:rFonts w:hint="eastAsia" w:hAnsi="宋体"/>
          <w:color w:val="000000"/>
          <w:szCs w:val="21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具有超声传感器信号质量指示功能。</w:t>
      </w:r>
    </w:p>
    <w:p w14:paraId="02B3E372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ascii="Times New Roman" w:hAnsi="宋体"/>
          <w:color w:val="000000"/>
          <w:szCs w:val="21"/>
        </w:rPr>
        <w:t>双胎心率重合报警</w:t>
      </w:r>
      <w:r>
        <w:rPr>
          <w:rFonts w:ascii="Times New Roman" w:hAnsi="Times New Roman"/>
          <w:color w:val="000000"/>
          <w:szCs w:val="21"/>
        </w:rPr>
        <w:t>(SOV)</w:t>
      </w:r>
      <w:r>
        <w:rPr>
          <w:rFonts w:ascii="Times New Roman" w:hAnsi="宋体"/>
          <w:color w:val="000000"/>
          <w:szCs w:val="21"/>
        </w:rPr>
        <w:t>，</w:t>
      </w:r>
      <w:r>
        <w:rPr>
          <w:rFonts w:ascii="Times New Roman" w:hAnsi="宋体"/>
          <w:szCs w:val="21"/>
        </w:rPr>
        <w:t>母胎心率信号重合验证</w:t>
      </w:r>
      <w:r>
        <w:rPr>
          <w:rFonts w:hint="eastAsia" w:hAnsi="宋体"/>
          <w:szCs w:val="21"/>
          <w:lang w:eastAsia="zh-CN"/>
        </w:rPr>
        <w:t>。</w:t>
      </w:r>
    </w:p>
    <w:p w14:paraId="4621F72F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  <w:lang w:val="en-US" w:eastAsia="zh-CN"/>
        </w:rPr>
      </w:pPr>
      <w:r>
        <w:rPr>
          <w:rFonts w:ascii="Times New Roman" w:hAnsi="Times New Roman"/>
          <w:color w:val="000000"/>
          <w:szCs w:val="21"/>
        </w:rPr>
        <w:t>CTG</w:t>
      </w:r>
      <w:r>
        <w:rPr>
          <w:rFonts w:ascii="Times New Roman" w:hAnsi="宋体"/>
          <w:color w:val="000000"/>
          <w:szCs w:val="21"/>
        </w:rPr>
        <w:t>存储</w:t>
      </w:r>
      <w:r>
        <w:rPr>
          <w:rFonts w:hint="eastAsia"/>
          <w:color w:val="000000"/>
          <w:lang w:val="en-US" w:eastAsia="zh-CN"/>
        </w:rPr>
        <w:t>≥</w:t>
      </w:r>
      <w:r>
        <w:rPr>
          <w:rFonts w:hint="eastAsia" w:ascii="Times New Roman" w:hAnsi="Times New Roman"/>
          <w:color w:val="000000"/>
          <w:szCs w:val="21"/>
        </w:rPr>
        <w:t>60</w:t>
      </w:r>
      <w:r>
        <w:rPr>
          <w:rFonts w:ascii="Times New Roman" w:hAnsi="宋体"/>
          <w:color w:val="000000"/>
          <w:szCs w:val="21"/>
        </w:rPr>
        <w:t>小时</w:t>
      </w:r>
      <w:r>
        <w:rPr>
          <w:rFonts w:hint="eastAsia" w:hAnsi="宋体"/>
          <w:color w:val="000000"/>
          <w:szCs w:val="21"/>
          <w:lang w:eastAsia="zh-CN"/>
        </w:rPr>
        <w:t>，</w:t>
      </w:r>
      <w:r>
        <w:rPr>
          <w:rFonts w:ascii="Times New Roman" w:hAnsi="宋体"/>
          <w:color w:val="000000"/>
          <w:szCs w:val="21"/>
        </w:rPr>
        <w:t>具有查找监护记录功能</w:t>
      </w:r>
      <w:r>
        <w:rPr>
          <w:rFonts w:hint="eastAsia" w:hAnsi="宋体"/>
          <w:color w:val="000000"/>
          <w:szCs w:val="21"/>
          <w:lang w:eastAsia="zh-CN"/>
        </w:rPr>
        <w:t>。</w:t>
      </w:r>
    </w:p>
    <w:p w14:paraId="791705FF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</w:rPr>
      </w:pPr>
      <w:r>
        <w:rPr>
          <w:rFonts w:hint="eastAsia"/>
          <w:color w:val="000000"/>
          <w:lang w:val="en-US" w:eastAsia="zh-CN"/>
        </w:rPr>
        <w:t>支持外接U盘存储监护数据。</w:t>
      </w:r>
    </w:p>
    <w:p w14:paraId="4A37067C">
      <w:pPr>
        <w:numPr>
          <w:ilvl w:val="0"/>
          <w:numId w:val="1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 w:eastAsia="宋体" w:cs="Times New Roman"/>
          <w:color w:val="000000"/>
          <w:szCs w:val="21"/>
        </w:rPr>
        <w:t>具备自动</w:t>
      </w:r>
      <w:r>
        <w:rPr>
          <w:rFonts w:hint="eastAsia" w:ascii="Times New Roman" w:hAnsi="宋体" w:eastAsia="宋体" w:cs="Times New Roman"/>
          <w:color w:val="000000"/>
          <w:szCs w:val="21"/>
        </w:rPr>
        <w:t>评分</w:t>
      </w:r>
      <w:r>
        <w:rPr>
          <w:rFonts w:ascii="Times New Roman" w:hAnsi="宋体" w:eastAsia="宋体" w:cs="Times New Roman"/>
          <w:color w:val="000000"/>
          <w:szCs w:val="21"/>
        </w:rPr>
        <w:t>功能：</w:t>
      </w:r>
      <w:r>
        <w:rPr>
          <w:rFonts w:hint="eastAsia" w:ascii="Times New Roman" w:hAnsi="宋体" w:eastAsia="宋体" w:cs="Times New Roman"/>
          <w:color w:val="000000"/>
          <w:szCs w:val="21"/>
        </w:rPr>
        <w:t>支持</w:t>
      </w:r>
      <w:r>
        <w:rPr>
          <w:rFonts w:ascii="Times New Roman" w:hAnsi="宋体" w:eastAsia="宋体" w:cs="Times New Roman"/>
          <w:color w:val="000000"/>
          <w:szCs w:val="21"/>
        </w:rPr>
        <w:t>KREBS</w:t>
      </w:r>
      <w:r>
        <w:rPr>
          <w:rFonts w:hint="eastAsia" w:ascii="Times New Roman" w:hAnsi="宋体" w:eastAsia="宋体" w:cs="Times New Roman"/>
          <w:color w:val="000000"/>
          <w:szCs w:val="21"/>
        </w:rPr>
        <w:t>、</w:t>
      </w:r>
      <w:r>
        <w:rPr>
          <w:rFonts w:ascii="Times New Roman" w:hAnsi="宋体" w:eastAsia="宋体" w:cs="Times New Roman"/>
          <w:color w:val="000000"/>
          <w:szCs w:val="21"/>
        </w:rPr>
        <w:t>FISCHER</w:t>
      </w:r>
      <w:r>
        <w:rPr>
          <w:rFonts w:hint="eastAsia" w:ascii="Times New Roman" w:hAnsi="宋体" w:eastAsia="宋体" w:cs="Times New Roman"/>
          <w:color w:val="000000"/>
          <w:szCs w:val="21"/>
        </w:rPr>
        <w:t>、改良</w:t>
      </w:r>
      <w:r>
        <w:rPr>
          <w:rFonts w:ascii="Times New Roman" w:hAnsi="宋体" w:eastAsia="宋体" w:cs="Times New Roman"/>
          <w:color w:val="000000"/>
          <w:szCs w:val="21"/>
        </w:rPr>
        <w:t>FISCHER</w:t>
      </w:r>
      <w:r>
        <w:rPr>
          <w:rFonts w:hint="eastAsia" w:ascii="Times New Roman" w:hAnsi="宋体" w:eastAsia="宋体" w:cs="Times New Roman"/>
          <w:color w:val="000000"/>
          <w:szCs w:val="21"/>
        </w:rPr>
        <w:t>、</w:t>
      </w:r>
      <w:r>
        <w:rPr>
          <w:rFonts w:ascii="Times New Roman" w:hAnsi="宋体" w:eastAsia="宋体" w:cs="Times New Roman"/>
          <w:color w:val="000000"/>
          <w:szCs w:val="21"/>
        </w:rPr>
        <w:t xml:space="preserve">NST </w:t>
      </w:r>
      <w:r>
        <w:rPr>
          <w:rFonts w:hint="eastAsia" w:ascii="Times New Roman" w:hAnsi="宋体" w:eastAsia="宋体" w:cs="Times New Roman"/>
          <w:color w:val="000000"/>
          <w:szCs w:val="21"/>
        </w:rPr>
        <w:t>评分方式，每分钟更新一次评分结果</w:t>
      </w:r>
      <w:r>
        <w:rPr>
          <w:rFonts w:hint="eastAsia" w:hAnsi="宋体" w:eastAsia="宋体" w:cs="Times New Roman"/>
          <w:color w:val="000000"/>
          <w:szCs w:val="21"/>
          <w:lang w:eastAsia="zh-CN"/>
        </w:rPr>
        <w:t>。</w:t>
      </w:r>
    </w:p>
    <w:p w14:paraId="4F4A8ADB">
      <w:pPr>
        <w:numPr>
          <w:ilvl w:val="0"/>
          <w:numId w:val="1"/>
        </w:numPr>
        <w:spacing w:before="156"/>
        <w:ind w:firstLineChars="0"/>
        <w:rPr>
          <w:rFonts w:ascii="Times New Roman" w:hAnsi="Times New Roman"/>
          <w:color w:val="000000"/>
          <w:szCs w:val="21"/>
        </w:rPr>
      </w:pPr>
      <w:r>
        <w:rPr>
          <w:rFonts w:ascii="Times New Roman" w:hAnsi="宋体"/>
          <w:color w:val="000000"/>
          <w:szCs w:val="21"/>
        </w:rPr>
        <w:t>在宫缩数值大于</w:t>
      </w:r>
      <w:r>
        <w:rPr>
          <w:rFonts w:ascii="Times New Roman" w:hAnsi="Times New Roman"/>
          <w:color w:val="000000"/>
          <w:szCs w:val="21"/>
        </w:rPr>
        <w:t>50</w:t>
      </w:r>
      <w:r>
        <w:rPr>
          <w:rFonts w:ascii="Times New Roman" w:hAnsi="宋体"/>
          <w:color w:val="000000"/>
          <w:szCs w:val="21"/>
        </w:rPr>
        <w:t>单位的情况下，在界面上弹出禁止测量血压的提示信息</w:t>
      </w:r>
      <w:r>
        <w:rPr>
          <w:rFonts w:hint="eastAsia" w:hAnsi="宋体"/>
          <w:color w:val="000000"/>
          <w:szCs w:val="21"/>
          <w:lang w:eastAsia="zh-CN"/>
        </w:rPr>
        <w:t>。</w:t>
      </w:r>
    </w:p>
    <w:p w14:paraId="087AF4C3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</w:rPr>
      </w:pPr>
      <w:r>
        <w:rPr>
          <w:rFonts w:ascii="Times New Roman" w:hAnsi="宋体"/>
          <w:szCs w:val="21"/>
        </w:rPr>
        <w:t>可进行快速标注，标注信息随胎心宫缩曲线可实时记录在打印纸</w:t>
      </w:r>
      <w:r>
        <w:rPr>
          <w:rFonts w:hint="eastAsia" w:hAnsi="宋体"/>
          <w:szCs w:val="21"/>
          <w:lang w:eastAsia="zh-CN"/>
        </w:rPr>
        <w:t>。</w:t>
      </w:r>
    </w:p>
    <w:p w14:paraId="3F3BE242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</w:rPr>
      </w:pPr>
      <w:r>
        <w:rPr>
          <w:rFonts w:ascii="Times New Roman" w:hAnsi="宋体"/>
          <w:color w:val="auto"/>
          <w:szCs w:val="21"/>
        </w:rPr>
        <w:t>胎心率</w:t>
      </w:r>
      <w:r>
        <w:rPr>
          <w:rFonts w:ascii="Times New Roman" w:hAnsi="Times New Roman"/>
          <w:color w:val="auto"/>
          <w:szCs w:val="21"/>
        </w:rPr>
        <w:t>1</w:t>
      </w:r>
      <w:r>
        <w:rPr>
          <w:rFonts w:hint="eastAsia" w:ascii="Times New Roman" w:hAnsi="Times New Roman"/>
          <w:color w:val="auto"/>
          <w:szCs w:val="21"/>
        </w:rPr>
        <w:t>1</w:t>
      </w:r>
      <w:r>
        <w:rPr>
          <w:rFonts w:ascii="Times New Roman" w:hAnsi="Times New Roman"/>
          <w:color w:val="auto"/>
          <w:szCs w:val="21"/>
        </w:rPr>
        <w:t>0-1</w:t>
      </w:r>
      <w:r>
        <w:rPr>
          <w:rFonts w:hint="eastAsia" w:ascii="Times New Roman" w:hAnsi="Times New Roman"/>
          <w:color w:val="auto"/>
          <w:szCs w:val="21"/>
        </w:rPr>
        <w:t>6</w:t>
      </w:r>
      <w:r>
        <w:rPr>
          <w:rFonts w:ascii="Times New Roman" w:hAnsi="Times New Roman"/>
          <w:color w:val="auto"/>
          <w:szCs w:val="21"/>
        </w:rPr>
        <w:t>0bpm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 w:ascii="Times New Roman" w:hAnsi="宋体"/>
          <w:color w:val="auto"/>
          <w:szCs w:val="21"/>
        </w:rPr>
        <w:t>可调</w:t>
      </w:r>
      <w:r>
        <w:rPr>
          <w:rFonts w:ascii="Times New Roman" w:hAnsi="宋体"/>
          <w:color w:val="auto"/>
          <w:szCs w:val="21"/>
        </w:rPr>
        <w:t>正常范围区域标识</w:t>
      </w:r>
      <w:r>
        <w:rPr>
          <w:rFonts w:hint="eastAsia" w:hAnsi="宋体"/>
          <w:color w:val="auto"/>
          <w:szCs w:val="21"/>
          <w:lang w:eastAsia="zh-CN"/>
        </w:rPr>
        <w:t>。</w:t>
      </w:r>
    </w:p>
    <w:p w14:paraId="2146EDF6">
      <w:pPr>
        <w:numPr>
          <w:ilvl w:val="0"/>
          <w:numId w:val="1"/>
        </w:numPr>
        <w:spacing w:before="156"/>
        <w:ind w:firstLineChars="0"/>
        <w:rPr>
          <w:rFonts w:hint="eastAsia"/>
          <w:color w:val="000000"/>
        </w:rPr>
      </w:pP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t>保修期≥3年，生产日期6个月以内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7" w:hanging="420"/>
      </w:pPr>
    </w:lvl>
    <w:lvl w:ilvl="2" w:tentative="0">
      <w:start w:val="1"/>
      <w:numFmt w:val="lowerRoman"/>
      <w:lvlText w:val="%3."/>
      <w:lvlJc w:val="right"/>
      <w:pPr>
        <w:ind w:left="1667" w:hanging="420"/>
      </w:pPr>
    </w:lvl>
    <w:lvl w:ilvl="3" w:tentative="0">
      <w:start w:val="1"/>
      <w:numFmt w:val="decimal"/>
      <w:lvlText w:val="%4."/>
      <w:lvlJc w:val="left"/>
      <w:pPr>
        <w:ind w:left="2087" w:hanging="420"/>
      </w:pPr>
    </w:lvl>
    <w:lvl w:ilvl="4" w:tentative="0">
      <w:start w:val="1"/>
      <w:numFmt w:val="lowerLetter"/>
      <w:lvlText w:val="%5)"/>
      <w:lvlJc w:val="left"/>
      <w:pPr>
        <w:ind w:left="2507" w:hanging="420"/>
      </w:pPr>
    </w:lvl>
    <w:lvl w:ilvl="5" w:tentative="0">
      <w:start w:val="1"/>
      <w:numFmt w:val="lowerRoman"/>
      <w:lvlText w:val="%6."/>
      <w:lvlJc w:val="right"/>
      <w:pPr>
        <w:ind w:left="2927" w:hanging="420"/>
      </w:pPr>
    </w:lvl>
    <w:lvl w:ilvl="6" w:tentative="0">
      <w:start w:val="1"/>
      <w:numFmt w:val="decimal"/>
      <w:lvlText w:val="%7."/>
      <w:lvlJc w:val="left"/>
      <w:pPr>
        <w:ind w:left="3347" w:hanging="420"/>
      </w:pPr>
    </w:lvl>
    <w:lvl w:ilvl="7" w:tentative="0">
      <w:start w:val="1"/>
      <w:numFmt w:val="lowerLetter"/>
      <w:lvlText w:val="%8)"/>
      <w:lvlJc w:val="left"/>
      <w:pPr>
        <w:ind w:left="3767" w:hanging="420"/>
      </w:pPr>
    </w:lvl>
    <w:lvl w:ilvl="8" w:tentative="0">
      <w:start w:val="1"/>
      <w:numFmt w:val="lowerRoman"/>
      <w:lvlText w:val="%9."/>
      <w:lvlJc w:val="right"/>
      <w:pPr>
        <w:ind w:left="41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366A2"/>
    <w:rsid w:val="03875562"/>
    <w:rsid w:val="059366A2"/>
    <w:rsid w:val="060A2B37"/>
    <w:rsid w:val="0B845139"/>
    <w:rsid w:val="1F864E7F"/>
    <w:rsid w:val="243E6375"/>
    <w:rsid w:val="377340FF"/>
    <w:rsid w:val="380E6066"/>
    <w:rsid w:val="463E3B5B"/>
    <w:rsid w:val="47623870"/>
    <w:rsid w:val="49C12AD9"/>
    <w:rsid w:val="58D65028"/>
    <w:rsid w:val="6F5D2319"/>
    <w:rsid w:val="75EE211A"/>
    <w:rsid w:val="7C77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645</Characters>
  <Lines>0</Lines>
  <Paragraphs>0</Paragraphs>
  <TotalTime>0</TotalTime>
  <ScaleCrop>false</ScaleCrop>
  <LinksUpToDate>false</LinksUpToDate>
  <CharactersWithSpaces>649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2025-07-08T09:13:00Z</dcterms:created>
  <dc:creator>文刀</dc:creator>
  <cp:lastModifiedBy>文刀</cp:lastModifiedBy>
  <dcterms:modified xsi:type="dcterms:W3CDTF">2026-06-04T00:59:32Z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A1AD26602E7E466BA94D8E46F15DB556_13</vt:lpwstr>
  </property>
  <property fmtid="{D5CDD505-2E9C-101B-9397-08002B2CF9AE}" pid="4" name="KSOTemplateDocerSaveRecord">
    <vt:lpwstr>eyJoZGlkIjoiNWNmZjYxZmVhMmQwMGMxYTNiNTkzMTViNTcyZDM2ZjMiLCJ1c2VySWQiOiIzNDE3OTMxNjYifQ==</vt:lpwstr>
  </property>
</Properties>
</file>