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E477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560" w:lineRule="exact"/>
        <w:ind w:left="0" w:right="0" w:firstLine="0"/>
        <w:jc w:val="left"/>
        <w:textAlignment w:val="auto"/>
        <w:rPr>
          <w:rStyle w:val="7"/>
          <w:rFonts w:hint="eastAsia" w:ascii="方正楷体_GBK" w:hAnsi="方正楷体_GBK" w:eastAsia="方正楷体_GBK" w:cs="方正楷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7"/>
          <w:rFonts w:hint="eastAsia" w:ascii="方正楷体_GBK" w:hAnsi="方正楷体_GBK" w:eastAsia="方正楷体_GBK" w:cs="方正楷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附件：3</w:t>
      </w:r>
    </w:p>
    <w:p w14:paraId="4598EE0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560" w:lineRule="exact"/>
        <w:ind w:left="0" w:right="0" w:firstLine="0"/>
        <w:jc w:val="center"/>
        <w:textAlignment w:val="auto"/>
        <w:rPr>
          <w:rStyle w:val="7"/>
          <w:rFonts w:hint="eastAsia" w:ascii="方正小标宋_GBK" w:hAnsi="方正小标宋_GBK" w:eastAsia="方正小标宋_GBK" w:cs="方正小标宋_GBK"/>
          <w:b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Style w:val="7"/>
          <w:rFonts w:hint="eastAsia" w:ascii="方正小标宋_GBK" w:hAnsi="方正小标宋_GBK" w:eastAsia="方正小标宋_GBK" w:cs="方正小标宋_GBK"/>
          <w:b/>
          <w:caps w:val="0"/>
          <w:color w:val="0F1115"/>
          <w:spacing w:val="0"/>
          <w:sz w:val="44"/>
          <w:szCs w:val="44"/>
          <w:shd w:val="clear" w:fill="FFFFFF"/>
        </w:rPr>
        <w:t>党费</w:t>
      </w:r>
      <w:r>
        <w:rPr>
          <w:rStyle w:val="7"/>
          <w:rFonts w:hint="eastAsia" w:ascii="方正小标宋_GBK" w:hAnsi="方正小标宋_GBK" w:eastAsia="方正小标宋_GBK" w:cs="方正小标宋_GBK"/>
          <w:b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专用</w:t>
      </w:r>
      <w:r>
        <w:rPr>
          <w:rStyle w:val="7"/>
          <w:rFonts w:hint="eastAsia" w:ascii="方正小标宋_GBK" w:hAnsi="方正小标宋_GBK" w:eastAsia="方正小标宋_GBK" w:cs="方正小标宋_GBK"/>
          <w:b/>
          <w:caps w:val="0"/>
          <w:color w:val="0F1115"/>
          <w:spacing w:val="0"/>
          <w:sz w:val="44"/>
          <w:szCs w:val="44"/>
          <w:shd w:val="clear" w:fill="FFFFFF"/>
        </w:rPr>
        <w:t>账户银行服务采购需求</w:t>
      </w:r>
    </w:p>
    <w:p w14:paraId="23080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一、项目概况</w:t>
      </w:r>
    </w:p>
    <w:p w14:paraId="0CB6C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1.项目名称：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西双版纳傣族自治州人民医院党费专用账户银行服务</w:t>
      </w:r>
    </w:p>
    <w:p w14:paraId="5292F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2.服务内容：党费专户开立、资金存放、结算、对账、线上缴费、凭证与报表、专属服务、合规管理等全周期服务</w:t>
      </w:r>
    </w:p>
    <w:p w14:paraId="7CEDC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3.中标数量：1家银行</w:t>
      </w:r>
    </w:p>
    <w:p w14:paraId="4C8E0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二、政策依据</w:t>
      </w:r>
    </w:p>
    <w:p w14:paraId="7E101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1.《关于中国共产党党费收缴、使用和管理的规定》（中组发〔2008〕3号）</w:t>
      </w:r>
    </w:p>
    <w:p w14:paraId="55B29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2.《关于党费账户继续单独设立的通知》（组电明字〔2006〕26号）</w:t>
      </w:r>
    </w:p>
    <w:p w14:paraId="2F4CD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3.人民币银行结算账户管理办法及公款竞争性存放相关规定</w:t>
      </w:r>
    </w:p>
    <w:p w14:paraId="29832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三、投标人资格要求</w:t>
      </w:r>
    </w:p>
    <w:p w14:paraId="2EF82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1.机构限定：中国工商银行、中国农业银行、中国银行、中国建设银行、交通银行、中国邮政储蓄银行分行，不得委托其他机构（《关于中国共产党党费收缴、使用和管理的规定》第二十四条规定）；</w:t>
      </w:r>
    </w:p>
    <w:p w14:paraId="4CBF4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2.资质证照：持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有金融许可证、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营业执照；</w:t>
      </w:r>
    </w:p>
    <w:p w14:paraId="7BC77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3.授权要求：支行投标须提供州级分行唯一授权书，同名银行仅1家主体参选；</w:t>
      </w:r>
    </w:p>
    <w:p w14:paraId="629E0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4.合规信誉：近3年无重大违法违规、无重大违约、无重大金融风险事件；未被列入失信被执行人、重大税收违法名单；</w:t>
      </w:r>
    </w:p>
    <w:p w14:paraId="462E9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5.监管指标：资本充足率、不良贷款率、拨备覆盖率、流动性等达标，人行综合评价B级及以上（有则提供）；</w:t>
      </w:r>
    </w:p>
    <w:p w14:paraId="7C5A9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6.内控安全：资金安全机制、保密制度、灾备与应急处置机制健全。</w:t>
      </w:r>
    </w:p>
    <w:p w14:paraId="53664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 核心服务需求</w:t>
      </w:r>
    </w:p>
    <w:p w14:paraId="2A1A5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（一）账户开立与管理</w:t>
      </w:r>
    </w:p>
    <w:p w14:paraId="1BD58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开立党费专用存款账户，账户名称为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西双版纳傣族自治州人民医院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，预留签章一致，专款专户、专账核算、不与其他账户混用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5DA38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配合完成账户审批、备案、年检、变更、销户全流程，提供开户清单、印鉴卡、账户信息变更支持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72160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严格执行党费资金专款专用，党费必须用于党的活动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不得从事其他经济活动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33A92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（二）资金安全存放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与收益成本</w:t>
      </w:r>
    </w:p>
    <w:p w14:paraId="685AB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提供7×24小时资金监控、异常交易提醒、止付/冻结应急处置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478B1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保障资金全额安全、保本保息，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提供具有市场竞争力的存款利率方案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，利息全额归党费收入，不截留、不挪用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49B15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党费收缴过程中产生的一切手续费（如跨行交易手续费、线上支付手续费、对公账户管理费、小额账户管理费等）应予以全额减免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6A15E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（三）支付结算服务</w:t>
      </w:r>
    </w:p>
    <w:p w14:paraId="75B47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支持转账、批量代收付、公务卡还款、对公汇款等，T+0/T+1到账；</w:t>
      </w:r>
    </w:p>
    <w:p w14:paraId="4FE21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结算手续费全免或最优减免：开户费、网银费、凭证费、电汇费、对账服务费等；</w:t>
      </w:r>
    </w:p>
    <w:p w14:paraId="76EDA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提供现金缴存/支取（合规范围内）、回单柜、电子回单、支票服务。</w:t>
      </w:r>
    </w:p>
    <w:p w14:paraId="68C5B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（四）线上线下缴费与对账</w:t>
      </w:r>
    </w:p>
    <w:p w14:paraId="47DB8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提供线上缴费渠道：微信/支付宝/手机银行/单位网银党费缴费入口，支持支部批量导入、票据生成、缴费明细查询；</w:t>
      </w:r>
    </w:p>
    <w:p w14:paraId="301D2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提供对账服务：每日/月度对账单、电子对账、余额核对、未达账项处理；</w:t>
      </w:r>
    </w:p>
    <w:p w14:paraId="71487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支持分支部、分科目核算，满足党建台账与审计要求。</w:t>
      </w:r>
    </w:p>
    <w:p w14:paraId="0F0FF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（五）凭证、报表与档案</w:t>
      </w:r>
    </w:p>
    <w:p w14:paraId="41612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提供制式回单、对账单、利息单、完税凭证（如需），电子+纸质双份；</w:t>
      </w:r>
    </w:p>
    <w:p w14:paraId="68B40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按月/季/年提供党费收支报表、余额表、明细账、利息明细；</w:t>
      </w:r>
    </w:p>
    <w:p w14:paraId="6FF31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会计档案按《行政单位会计制度》规范管理，配合审计、巡察、检查。</w:t>
      </w:r>
    </w:p>
    <w:p w14:paraId="3BDAD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）专属服务保障</w:t>
      </w:r>
    </w:p>
    <w:p w14:paraId="5DE04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指定专属客户经理+运营对接人，响应时限≤1小时，现场服务按需上门；</w:t>
      </w:r>
    </w:p>
    <w:p w14:paraId="42B8A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提供培训：账户操作、缴费流程、对账、合规要点；</w:t>
      </w:r>
    </w:p>
    <w:p w14:paraId="0F892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建立应急机制：系统故障、资金异常、账户变更快速处置。</w:t>
      </w:r>
    </w:p>
    <w:p w14:paraId="0CC5E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）合规与保密</w:t>
      </w:r>
    </w:p>
    <w:p w14:paraId="4A6AC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严格遵守党费管理规定，不违规划转、不变相融资、不利益输送；</w:t>
      </w:r>
    </w:p>
    <w:p w14:paraId="2D8A1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对账户信息、党员信息、资金数据全程保密，不外泄、不用于其他用途；</w:t>
      </w:r>
    </w:p>
    <w:p w14:paraId="79D1B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配合党组织监督检查、审计巡察，提供资料与说明。</w:t>
      </w:r>
    </w:p>
    <w:p w14:paraId="45856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五、服务承诺与考核</w:t>
      </w:r>
    </w:p>
    <w:p w14:paraId="60BE6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1.资金安全零事故、结算零差错、保密零泄露；</w:t>
      </w:r>
    </w:p>
    <w:p w14:paraId="377CA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2.减免全部或主要服务收费，提供最优利率；</w:t>
      </w:r>
    </w:p>
    <w:p w14:paraId="25901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3.服务质量纳入年度考核，不合格可终止合同。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54DB1CF-4D9C-4BF4-8848-6686BEED86BC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650B259-03EB-4209-A313-35897F3E2BC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C390763-0480-4867-B5E4-5DB5DB0E8F9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A2A4F3"/>
    <w:multiLevelType w:val="singleLevel"/>
    <w:tmpl w:val="90A2A4F3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F4B4D"/>
    <w:rsid w:val="1DA376A1"/>
    <w:rsid w:val="2A173670"/>
    <w:rsid w:val="2E90538A"/>
    <w:rsid w:val="318330E1"/>
    <w:rsid w:val="46C07672"/>
    <w:rsid w:val="48C951E6"/>
    <w:rsid w:val="50AE4B9C"/>
    <w:rsid w:val="5C335AB8"/>
    <w:rsid w:val="5F965253"/>
    <w:rsid w:val="7DA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1407</Words>
  <Characters>1459</Characters>
  <Lines>0</Lines>
  <Paragraphs>0</Paragraphs>
  <TotalTime>11</TotalTime>
  <ScaleCrop>false</ScaleCrop>
  <LinksUpToDate>false</LinksUpToDate>
  <CharactersWithSpaces>1460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2026-01-07T08:13:00Z</dcterms:created>
  <dc:creator>小桃子</dc:creator>
  <cp:lastModifiedBy>x.x.m</cp:lastModifiedBy>
  <dcterms:modified xsi:type="dcterms:W3CDTF">2026-03-30T03:16:31Z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74B8E4D2918640EDA9964FB3B806F6DC_13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