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014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default" w:eastAsia="宋体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西双版纳傣族自治州人民医院</w:t>
      </w:r>
      <w:r>
        <w:rPr>
          <w:color w:val="000000"/>
          <w:sz w:val="24"/>
          <w:szCs w:val="24"/>
        </w:rPr>
        <w:t>火绒安全终端安全管理系统</w:t>
      </w:r>
      <w:r>
        <w:rPr>
          <w:rFonts w:hint="eastAsia"/>
          <w:color w:val="000000"/>
          <w:sz w:val="24"/>
          <w:szCs w:val="24"/>
          <w:lang w:val="en-US" w:eastAsia="zh-CN"/>
        </w:rPr>
        <w:t>杀毒软件采购需求</w:t>
      </w:r>
    </w:p>
    <w:p w14:paraId="0CE58D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color w:val="000000"/>
          <w:sz w:val="24"/>
          <w:szCs w:val="24"/>
        </w:rPr>
      </w:pPr>
    </w:p>
    <w:p w14:paraId="1789FF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一、建设背景</w:t>
      </w:r>
    </w:p>
    <w:p w14:paraId="20AAA4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为贯彻落实网络安全等级保护、信息系统安全防护相关法规要求，保障医院核心医疗信息系统及内网终端、服务器的安全稳定运行，防范病毒入侵、恶意程序攻击、勒索病毒感染等安全风险，筑牢医院网络安全防护屏障。我院现有火绒杀毒软件授权即将到期，为确保终端安全防护体系持续有效，现开展火绒杀毒软件续费授权采购工作，保障杀毒软件的病毒库更新、功能服务、技术支持等持续可用。</w:t>
      </w:r>
    </w:p>
    <w:p w14:paraId="385D57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二、</w:t>
      </w:r>
      <w:r>
        <w:rPr>
          <w:rFonts w:hint="eastAsia"/>
          <w:color w:val="000000"/>
          <w:sz w:val="24"/>
          <w:szCs w:val="24"/>
          <w:lang w:val="en-US" w:eastAsia="zh-CN"/>
        </w:rPr>
        <w:t>服务</w:t>
      </w:r>
      <w:r>
        <w:rPr>
          <w:color w:val="000000"/>
          <w:sz w:val="24"/>
          <w:szCs w:val="24"/>
        </w:rPr>
        <w:t>内容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91"/>
        <w:gridCol w:w="915"/>
        <w:gridCol w:w="825"/>
        <w:gridCol w:w="1860"/>
        <w:gridCol w:w="2855"/>
      </w:tblGrid>
      <w:tr w14:paraId="50B1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09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B81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9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8B2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8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20B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8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696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预算价 (元)</w:t>
            </w:r>
          </w:p>
        </w:tc>
        <w:tc>
          <w:tcPr>
            <w:tcW w:w="28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1B7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center"/>
              <w:textAlignment w:val="auto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4735D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551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西双版纳州人民医院火绒杀毒软件续费授权服务</w:t>
            </w:r>
          </w:p>
        </w:tc>
        <w:tc>
          <w:tcPr>
            <w:tcW w:w="9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8DA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800</w:t>
            </w:r>
          </w:p>
        </w:tc>
        <w:tc>
          <w:tcPr>
            <w:tcW w:w="8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A1B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8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225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88000</w:t>
            </w:r>
          </w:p>
        </w:tc>
        <w:tc>
          <w:tcPr>
            <w:tcW w:w="28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5F1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含全院终端、服务器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授权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服务（包含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病毒库更新、技术支持等服务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</w:tbl>
    <w:p w14:paraId="7C100A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color w:val="000000"/>
          <w:sz w:val="24"/>
          <w:szCs w:val="24"/>
        </w:rPr>
      </w:pPr>
    </w:p>
    <w:p w14:paraId="6C66C6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三、详细服务需求</w:t>
      </w:r>
    </w:p>
    <w:p w14:paraId="035FC6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（一）授权续费服务</w:t>
      </w:r>
    </w:p>
    <w:p w14:paraId="7DA0511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供应商需提供符合医院实际使用需求的火绒杀毒软件授权续费服务，覆盖全院</w:t>
      </w:r>
      <w:r>
        <w:rPr>
          <w:rStyle w:val="7"/>
          <w:b/>
          <w:bCs/>
          <w:color w:val="000000"/>
          <w:sz w:val="24"/>
          <w:szCs w:val="24"/>
        </w:rPr>
        <w:t>内网办公终端、医疗业务终端、数据库服务器、应用服务器、存储设备</w:t>
      </w:r>
      <w:r>
        <w:rPr>
          <w:color w:val="000000"/>
          <w:sz w:val="24"/>
          <w:szCs w:val="24"/>
        </w:rPr>
        <w:t>等所有需安装火绒杀毒软件的设备，确保所有设备授权合法、有效，可正常进行病毒库升级、软件功能更新。</w:t>
      </w:r>
    </w:p>
    <w:p w14:paraId="102B468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授权期限自合同签订且服务生效之日起计算，具体期限按采购人实际需求执行，授权期内供应商需保障授权状态持续有效，无中断、无失效情况。</w:t>
      </w:r>
    </w:p>
    <w:p w14:paraId="144C490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支持火绒杀毒软件现有版本的平滑升级，授权续费后不影响现有软件的安装、使用及原有安全策略的配置，确保医疗业务系统无感知、不中断。</w:t>
      </w:r>
    </w:p>
    <w:p w14:paraId="3646F1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（二）病毒库与软件更新服务</w:t>
      </w:r>
    </w:p>
    <w:p w14:paraId="5459A131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授权期内，供应商需保障火绒杀毒软件</w:t>
      </w:r>
      <w:r>
        <w:rPr>
          <w:rStyle w:val="7"/>
          <w:b/>
          <w:bCs/>
          <w:color w:val="000000"/>
          <w:sz w:val="24"/>
          <w:szCs w:val="24"/>
        </w:rPr>
        <w:t>病毒库实时自动更新</w:t>
      </w:r>
      <w:r>
        <w:rPr>
          <w:color w:val="000000"/>
          <w:sz w:val="24"/>
          <w:szCs w:val="24"/>
        </w:rPr>
        <w:t>，及时覆盖新型病毒、勒索病毒、恶意程序、木马等安全威胁特征，更新频率符合国家网络安全防护要求，确保医院设备可第一时间防范最新网络安全威胁。</w:t>
      </w:r>
    </w:p>
    <w:p w14:paraId="5B029931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提供火绒杀毒软件的</w:t>
      </w:r>
      <w:r>
        <w:rPr>
          <w:rStyle w:val="7"/>
          <w:b/>
          <w:bCs/>
          <w:color w:val="000000"/>
          <w:sz w:val="24"/>
          <w:szCs w:val="24"/>
        </w:rPr>
        <w:t>功能迭代、补丁更新</w:t>
      </w:r>
      <w:r>
        <w:rPr>
          <w:color w:val="000000"/>
          <w:sz w:val="24"/>
          <w:szCs w:val="24"/>
        </w:rPr>
        <w:t>服务，及时修复软件自身漏洞，优化防护功能（含病毒查杀、实时监控、U 盘防护、进程防护、日志审计等），提升整体防护能力。</w:t>
      </w:r>
    </w:p>
    <w:p w14:paraId="1FD3B58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病毒库及软件更新支持内网离线更新和外网在线更新两种方式，适配医院内网隔离的网络环境，确保无外网访问的医疗业务终端 / 服务器也能完成病毒库更新。</w:t>
      </w:r>
    </w:p>
    <w:p w14:paraId="5BAEFC4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（三）技术支持与运维服务</w:t>
      </w:r>
    </w:p>
    <w:p w14:paraId="0405A0CE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授权期内，供应商提供</w:t>
      </w:r>
      <w:r>
        <w:rPr>
          <w:rStyle w:val="7"/>
          <w:b/>
          <w:bCs/>
          <w:color w:val="000000"/>
          <w:sz w:val="24"/>
          <w:szCs w:val="24"/>
        </w:rPr>
        <w:t>7×24 小时技术支持服务</w:t>
      </w:r>
      <w:r>
        <w:rPr>
          <w:color w:val="000000"/>
          <w:sz w:val="24"/>
          <w:szCs w:val="24"/>
        </w:rPr>
        <w:t>，提供电话、远程、现场等多种技术支持方式，响应时间不超过 30 分钟，针对软件使用过程中出现的病毒查杀失败、防护功能异常、授权失效、软件故障等问题，及时提供解决方案。</w:t>
      </w:r>
    </w:p>
    <w:p w14:paraId="133E9458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针对医院发生的病毒感染、恶意程序入侵等安全事件，供应商需提供</w:t>
      </w:r>
      <w:r>
        <w:rPr>
          <w:rStyle w:val="7"/>
          <w:b/>
          <w:bCs/>
          <w:color w:val="000000"/>
          <w:sz w:val="24"/>
          <w:szCs w:val="24"/>
        </w:rPr>
        <w:t>现场应急处置服务</w:t>
      </w:r>
      <w:r>
        <w:rPr>
          <w:color w:val="000000"/>
          <w:sz w:val="24"/>
          <w:szCs w:val="24"/>
        </w:rPr>
        <w:t>，协助采购人快速查杀病毒、清除恶意程序、恢复系统正常运行，排查安全漏洞并提出防护整改建议，降低安全事件对医疗业务的影响。</w:t>
      </w:r>
    </w:p>
    <w:p w14:paraId="28FBC8FB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授权期内，供应商至少每季度提供 1 次</w:t>
      </w:r>
      <w:r>
        <w:rPr>
          <w:rStyle w:val="7"/>
          <w:b/>
          <w:bCs/>
          <w:color w:val="000000"/>
          <w:sz w:val="24"/>
          <w:szCs w:val="24"/>
        </w:rPr>
        <w:t>现场巡检服务</w:t>
      </w:r>
      <w:r>
        <w:rPr>
          <w:color w:val="000000"/>
          <w:sz w:val="24"/>
          <w:szCs w:val="24"/>
        </w:rPr>
        <w:t>，对全院火绒杀毒软件的安装状态、授权状态、病毒库更新情况、防护策略配置进行全面检查，形成巡检报告，针对发现的问题提出整改措施并协助落实。</w:t>
      </w:r>
    </w:p>
    <w:p w14:paraId="48EDF198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为医院信息科运维人员提供</w:t>
      </w:r>
      <w:r>
        <w:rPr>
          <w:rStyle w:val="7"/>
          <w:b/>
          <w:bCs/>
          <w:color w:val="000000"/>
          <w:sz w:val="24"/>
          <w:szCs w:val="24"/>
        </w:rPr>
        <w:t>技术培训服务</w:t>
      </w:r>
      <w:r>
        <w:rPr>
          <w:color w:val="000000"/>
          <w:sz w:val="24"/>
          <w:szCs w:val="24"/>
        </w:rPr>
        <w:t>（</w:t>
      </w:r>
      <w:r>
        <w:rPr>
          <w:rFonts w:hint="eastAsia"/>
          <w:color w:val="000000"/>
          <w:sz w:val="24"/>
          <w:szCs w:val="24"/>
          <w:lang w:val="en-US" w:eastAsia="zh-CN"/>
        </w:rPr>
        <w:t>至少</w:t>
      </w:r>
      <w:r>
        <w:rPr>
          <w:color w:val="000000"/>
          <w:sz w:val="24"/>
          <w:szCs w:val="24"/>
        </w:rPr>
        <w:t>1次/年），内容包括火绒杀毒软件的高级防护策略配置、病毒事件排查、离线更新操作、日志分析等，提升运维人员的安全防护操作能力。</w:t>
      </w:r>
    </w:p>
    <w:p w14:paraId="568F00C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（四）日志与审计服务</w:t>
      </w:r>
    </w:p>
    <w:p w14:paraId="1BC2685E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保障火绒杀毒软件的</w:t>
      </w:r>
      <w:r>
        <w:rPr>
          <w:rStyle w:val="7"/>
          <w:b/>
          <w:bCs/>
          <w:color w:val="000000"/>
          <w:sz w:val="24"/>
          <w:szCs w:val="24"/>
        </w:rPr>
        <w:t>日志记录与审计功能</w:t>
      </w:r>
      <w:r>
        <w:rPr>
          <w:color w:val="000000"/>
          <w:sz w:val="24"/>
          <w:szCs w:val="24"/>
        </w:rPr>
        <w:t>正常使用，可完整记录病毒查杀记录、威胁拦截记录、软件更新记录、设备授权记录、操作行为记录等，日志保存期限不少于 6 个月，支持日志导出、查询、统计分析。</w:t>
      </w:r>
    </w:p>
    <w:p w14:paraId="1172DB21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协助采购人将杀毒软件日志对接医院现有日志审计平台，实现安全日志的统一收集、集中审计，满足网络安全等级保护及医院安全管理的日志审计要求。</w:t>
      </w:r>
    </w:p>
    <w:p w14:paraId="6399262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（五）服务保障要求</w:t>
      </w:r>
    </w:p>
    <w:p w14:paraId="25EB011D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供应商需为正规火绒软件授权服务商，具备有效的经营资质、火绒软件官方授权证明，确保所提供的授权服务为原厂正版，无盗版、破解版风险。</w:t>
      </w:r>
    </w:p>
    <w:p w14:paraId="12311AD6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授权期内，若因供应商原因导致授权失效、病毒库无法更新等问题，造成医院设备感染病毒、业务中断的，供应商需承担相应的责任并赔偿采购人的直接经济损失。</w:t>
      </w:r>
    </w:p>
    <w:p w14:paraId="58C3D06B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服务完成后，供应商需提供</w:t>
      </w:r>
      <w:r>
        <w:rPr>
          <w:rStyle w:val="7"/>
          <w:b/>
          <w:bCs/>
          <w:color w:val="000000"/>
          <w:sz w:val="24"/>
          <w:szCs w:val="24"/>
        </w:rPr>
        <w:t>服务验收报告</w:t>
      </w:r>
      <w:r>
        <w:rPr>
          <w:color w:val="000000"/>
          <w:sz w:val="24"/>
          <w:szCs w:val="24"/>
        </w:rPr>
        <w:t>，包含授权续费清单、病毒库更新记录、技术支持记录、巡检记录等内容，经采购人验收合格后，视为服务完成。</w:t>
      </w:r>
    </w:p>
    <w:p w14:paraId="2FE715C2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每次考核结果为 90 分及以上为合格并按合同约定支付对应比例维保费， 低于 90 分的扣除 10%对应比例维保费，低于 80 分的扣除 20%对应比例维保费， 低于 70 分的扣除 30%对应比例维保费，总分低于 60 分（含 60 分）的甲方不予支付维保费。</w:t>
      </w:r>
    </w:p>
    <w:p w14:paraId="574372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四、其他要求</w:t>
      </w:r>
    </w:p>
    <w:p w14:paraId="66D36E27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供应商需严格遵守《中华人民共和国网络安全法》《信息安全技术网络安全等级保护基本要求》等相关法律法规，保障医院网络安全和数据安全，不得泄露医院的医疗业务数据、设备信息、网络拓扑等敏感信息。</w:t>
      </w:r>
    </w:p>
    <w:p w14:paraId="60953BB9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本项目采购的服务需符合医院信息系统安全防护的整体要求，与医院现有防火墙、入侵检测、日志审计等安全设备实现协同防护，形成一体化的网络安全防护体系。</w:t>
      </w:r>
    </w:p>
    <w:p w14:paraId="56F0D594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供应商需在合同约定时间内完成授权续费的激活、配置工作，确保所有设备正常使用，逾期未完成的，按合同约定承担违约责任。</w:t>
      </w:r>
    </w:p>
    <w:p w14:paraId="2979B21E">
      <w:pPr>
        <w:shd w:val="clear" w:fill="CCE8CF" w:themeFill="background1"/>
        <w:spacing w:line="360" w:lineRule="auto"/>
        <w:ind w:firstLine="482" w:firstLineChars="200"/>
        <w:outlineLvl w:val="1"/>
        <w:rPr>
          <w:rFonts w:hint="eastAsia" w:ascii="宋体" w:hAnsi="宋体" w:cs="宋体"/>
          <w:b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付款方式</w:t>
      </w:r>
    </w:p>
    <w:p w14:paraId="10D44873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合同签订后30个工作日内，采购人凭中标人开具符合国家财务规定的相</w:t>
      </w:r>
      <w:r>
        <w:rPr>
          <w:rFonts w:hint="eastAsia"/>
          <w:color w:val="000000"/>
          <w:sz w:val="24"/>
          <w:szCs w:val="24"/>
          <w:lang w:val="en-US" w:eastAsia="zh-CN"/>
        </w:rPr>
        <w:t>应</w:t>
      </w:r>
      <w:r>
        <w:rPr>
          <w:rFonts w:hint="eastAsia"/>
          <w:color w:val="000000"/>
          <w:sz w:val="24"/>
          <w:szCs w:val="24"/>
        </w:rPr>
        <w:t>数额的发票，将合同总额的</w:t>
      </w:r>
      <w:r>
        <w:rPr>
          <w:rFonts w:hint="eastAsia"/>
          <w:color w:val="000000"/>
          <w:sz w:val="24"/>
          <w:szCs w:val="24"/>
          <w:lang w:val="en-US" w:eastAsia="zh-CN"/>
        </w:rPr>
        <w:t>9</w:t>
      </w:r>
      <w:r>
        <w:rPr>
          <w:rFonts w:hint="eastAsia"/>
          <w:color w:val="000000"/>
          <w:sz w:val="24"/>
          <w:szCs w:val="24"/>
        </w:rPr>
        <w:t>0%付给中标人；</w:t>
      </w:r>
    </w:p>
    <w:p w14:paraId="704740F1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在</w:t>
      </w:r>
      <w:r>
        <w:rPr>
          <w:rFonts w:hint="eastAsia"/>
          <w:color w:val="000000"/>
          <w:sz w:val="24"/>
          <w:szCs w:val="24"/>
          <w:lang w:val="en-US" w:eastAsia="zh-CN"/>
        </w:rPr>
        <w:t>服务期满</w:t>
      </w:r>
      <w:r>
        <w:rPr>
          <w:rFonts w:hint="eastAsia"/>
          <w:color w:val="000000"/>
          <w:sz w:val="24"/>
          <w:szCs w:val="24"/>
        </w:rPr>
        <w:t>后30个工作日内，采购人凭中标人开具符合国家财务规定的相应数额的发票，将合同总额的</w:t>
      </w:r>
      <w:r>
        <w:rPr>
          <w:rFonts w:hint="eastAsia"/>
          <w:color w:val="000000"/>
          <w:sz w:val="24"/>
          <w:szCs w:val="24"/>
          <w:lang w:val="en-US" w:eastAsia="zh-CN"/>
        </w:rPr>
        <w:t>1</w:t>
      </w:r>
      <w:r>
        <w:rPr>
          <w:rFonts w:hint="eastAsia"/>
          <w:color w:val="000000"/>
          <w:sz w:val="24"/>
          <w:szCs w:val="24"/>
        </w:rPr>
        <w:t>0%付给中标人；</w:t>
      </w:r>
    </w:p>
    <w:p w14:paraId="6E2647A5">
      <w:pPr>
        <w:shd w:val="clear" w:fill="CCE8CF" w:themeFill="background1"/>
        <w:spacing w:line="360" w:lineRule="auto"/>
        <w:ind w:firstLine="482" w:firstLineChars="200"/>
        <w:outlineLvl w:val="1"/>
        <w:rPr>
          <w:rFonts w:hint="eastAsia" w:ascii="微软雅黑" w:hAnsi="微软雅黑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六、双方违约责任</w:t>
      </w:r>
    </w:p>
    <w:p w14:paraId="0AC33CDD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合同履行期限内，非采购人原因，供应商提前解</w:t>
      </w:r>
      <w:bookmarkStart w:id="0" w:name="_GoBack"/>
      <w:bookmarkEnd w:id="0"/>
      <w:r>
        <w:rPr>
          <w:rFonts w:hint="eastAsia"/>
          <w:color w:val="000000"/>
          <w:sz w:val="24"/>
          <w:szCs w:val="24"/>
          <w:lang w:val="en-US" w:eastAsia="zh-CN"/>
        </w:rPr>
        <w:t>除合同，供应商应支付采购人合同总额的10%违约金。</w:t>
      </w:r>
    </w:p>
    <w:p w14:paraId="2CA1D206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合同履行期限内，非供应商原因，采购人提前解除合同，采购人应支付供应商已经完成工作量的费用，同时支付合同款10%的违约金。</w:t>
      </w:r>
    </w:p>
    <w:p w14:paraId="2E91369D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由于供应商原因，采购人所提供财产遭到损坏、丢失，供应商须赔偿采购人损失；如故意损坏、岗位失职，除赔偿采购人损失外，采购人有权主张合同总额10%的赔偿金并解除合同。</w:t>
      </w:r>
    </w:p>
    <w:p w14:paraId="238021E9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供应商在接到设备及系统报修电话后，在1小时内未作出响应，且8个小时内未赶到现场，造成采购人损失的，给予采购人赔偿，按合同价的2％/次计。一年内累计达到5次（可根据实际情况修改）以上采购人有权解除合同。</w:t>
      </w:r>
    </w:p>
    <w:p w14:paraId="0C4B8A4A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/>
          <w:color w:val="000000"/>
          <w:sz w:val="24"/>
          <w:szCs w:val="24"/>
          <w:lang w:val="en-US" w:eastAsia="zh-CN"/>
        </w:rPr>
      </w:pPr>
      <w:r>
        <w:rPr>
          <w:rFonts w:hint="default"/>
          <w:color w:val="000000"/>
          <w:sz w:val="24"/>
          <w:szCs w:val="24"/>
          <w:lang w:val="en-US" w:eastAsia="zh-CN"/>
        </w:rPr>
        <w:t>如因</w:t>
      </w:r>
      <w:r>
        <w:rPr>
          <w:rFonts w:hint="eastAsia"/>
          <w:color w:val="000000"/>
          <w:sz w:val="24"/>
          <w:szCs w:val="24"/>
          <w:lang w:val="en-US" w:eastAsia="zh-CN"/>
        </w:rPr>
        <w:t>供应商</w:t>
      </w:r>
      <w:r>
        <w:rPr>
          <w:rFonts w:hint="default"/>
          <w:color w:val="000000"/>
          <w:sz w:val="24"/>
          <w:szCs w:val="24"/>
          <w:lang w:val="en-US" w:eastAsia="zh-CN"/>
        </w:rPr>
        <w:t>的违约行为（包括但不限于逾期提供产品，提供不合格产品，未按约定数量提供，合同签订后</w:t>
      </w:r>
      <w:r>
        <w:rPr>
          <w:rFonts w:hint="eastAsia"/>
          <w:color w:val="000000"/>
          <w:sz w:val="24"/>
          <w:szCs w:val="24"/>
          <w:lang w:val="en-US" w:eastAsia="zh-CN"/>
        </w:rPr>
        <w:t>3</w:t>
      </w:r>
      <w:r>
        <w:rPr>
          <w:rFonts w:hint="default"/>
          <w:color w:val="000000"/>
          <w:sz w:val="24"/>
          <w:szCs w:val="24"/>
          <w:lang w:val="en-US" w:eastAsia="zh-CN"/>
        </w:rPr>
        <w:t>0个自然日内未按照中标和招标文件要求提供</w:t>
      </w:r>
      <w:r>
        <w:rPr>
          <w:rFonts w:hint="eastAsia"/>
          <w:color w:val="000000"/>
          <w:sz w:val="24"/>
          <w:szCs w:val="24"/>
          <w:lang w:val="en-US" w:eastAsia="zh-CN"/>
        </w:rPr>
        <w:t>系统</w:t>
      </w:r>
      <w:r>
        <w:rPr>
          <w:rFonts w:hint="default"/>
          <w:color w:val="000000"/>
          <w:sz w:val="24"/>
          <w:szCs w:val="24"/>
          <w:lang w:val="en-US" w:eastAsia="zh-CN"/>
        </w:rPr>
        <w:t>功能内容或云影像系统未正常投入使用）影响</w:t>
      </w:r>
      <w:r>
        <w:rPr>
          <w:rFonts w:hint="eastAsia"/>
          <w:color w:val="000000"/>
          <w:sz w:val="24"/>
          <w:szCs w:val="24"/>
          <w:lang w:val="en-US" w:eastAsia="zh-CN"/>
        </w:rPr>
        <w:t>采购人</w:t>
      </w:r>
      <w:r>
        <w:rPr>
          <w:rFonts w:hint="default"/>
          <w:color w:val="000000"/>
          <w:sz w:val="24"/>
          <w:szCs w:val="24"/>
          <w:lang w:val="en-US" w:eastAsia="zh-CN"/>
        </w:rPr>
        <w:t>临床工作的，</w:t>
      </w:r>
      <w:r>
        <w:rPr>
          <w:rFonts w:hint="eastAsia"/>
          <w:color w:val="000000"/>
          <w:sz w:val="24"/>
          <w:szCs w:val="24"/>
          <w:lang w:val="en-US" w:eastAsia="zh-CN"/>
        </w:rPr>
        <w:t>采购人</w:t>
      </w:r>
      <w:r>
        <w:rPr>
          <w:rFonts w:hint="default"/>
          <w:color w:val="000000"/>
          <w:sz w:val="24"/>
          <w:szCs w:val="24"/>
          <w:lang w:val="en-US" w:eastAsia="zh-CN"/>
        </w:rPr>
        <w:t>有权单方解除本合同。</w:t>
      </w:r>
    </w:p>
    <w:p w14:paraId="79FC3BB8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因不可抗力原因，致使一方不能履行合同，不承担违约责任，但应将情况尽快通知另一方，并应尽量减少由此发生的损失</w:t>
      </w:r>
      <w:r>
        <w:rPr>
          <w:rFonts w:hint="eastAsia"/>
          <w:color w:val="000000"/>
          <w:sz w:val="24"/>
          <w:szCs w:val="24"/>
        </w:rPr>
        <w:t>。</w:t>
      </w:r>
    </w:p>
    <w:p w14:paraId="28D07D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left"/>
        <w:textAlignment w:val="auto"/>
        <w:rPr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320D6A"/>
    <w:multiLevelType w:val="multilevel"/>
    <w:tmpl w:val="86320D6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8BAB014B"/>
    <w:multiLevelType w:val="multilevel"/>
    <w:tmpl w:val="8BAB014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8EE4138C"/>
    <w:multiLevelType w:val="multilevel"/>
    <w:tmpl w:val="8EE4138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A8AB437E"/>
    <w:multiLevelType w:val="multilevel"/>
    <w:tmpl w:val="A8AB437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A93F4004"/>
    <w:multiLevelType w:val="multilevel"/>
    <w:tmpl w:val="A93F400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B3C407A0"/>
    <w:multiLevelType w:val="multilevel"/>
    <w:tmpl w:val="B3C407A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F4C7830C"/>
    <w:multiLevelType w:val="multilevel"/>
    <w:tmpl w:val="F4C7830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81C03"/>
    <w:rsid w:val="1D31428C"/>
    <w:rsid w:val="1E881C03"/>
    <w:rsid w:val="225407EA"/>
    <w:rsid w:val="48356C43"/>
    <w:rsid w:val="52855751"/>
    <w:rsid w:val="5521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2458</Words>
  <Characters>2493</Characters>
  <Lines>0</Lines>
  <Paragraphs>0</Paragraphs>
  <TotalTime>5</TotalTime>
  <ScaleCrop>false</ScaleCrop>
  <LinksUpToDate>false</LinksUpToDate>
  <CharactersWithSpaces>2521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2026-03-03T03:04:00Z</dcterms:created>
  <dc:creator>陈年老脂</dc:creator>
  <cp:lastModifiedBy>陈年老脂</cp:lastModifiedBy>
  <dcterms:modified xsi:type="dcterms:W3CDTF">2026-03-18T01:13:54Z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C968803DB5C946D899F01508986E0851_11</vt:lpwstr>
  </property>
  <property fmtid="{D5CDD505-2E9C-101B-9397-08002B2CF9AE}" pid="4" name="KSOTemplateDocerSaveRecord">
    <vt:lpwstr>eyJoZGlkIjoiNTlmYjIwYjRhNGNjNDU2YjZiNDQwZjNmNjBiZjMwYzgiLCJ1c2VySWQiOiIzMTA2MjA0MTEifQ==</vt:lpwstr>
  </property>
</Properties>
</file>