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5AB49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jc w:val="both"/>
        <w:rPr>
          <w:rStyle w:val="9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9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附件4：</w:t>
      </w:r>
    </w:p>
    <w:p w14:paraId="6214D63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F1115"/>
          <w:spacing w:val="0"/>
          <w:sz w:val="44"/>
          <w:szCs w:val="44"/>
        </w:rPr>
      </w:pPr>
      <w:r>
        <w:rPr>
          <w:rStyle w:val="9"/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西双版纳</w:t>
      </w:r>
      <w:r>
        <w:rPr>
          <w:rStyle w:val="9"/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val="en-US" w:eastAsia="zh-CN"/>
        </w:rPr>
        <w:t>傣族自治州</w:t>
      </w:r>
      <w:r>
        <w:rPr>
          <w:rStyle w:val="9"/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人民医院互联网医院药品物流配送服务</w:t>
      </w:r>
      <w:r>
        <w:rPr>
          <w:rStyle w:val="9"/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val="en-US" w:eastAsia="zh-CN"/>
        </w:rPr>
        <w:t>项目</w:t>
      </w:r>
      <w:r>
        <w:rPr>
          <w:rStyle w:val="9"/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采购需求</w:t>
      </w:r>
    </w:p>
    <w:p w14:paraId="5AC353B7">
      <w:pPr>
        <w:pStyle w:val="6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640" w:firstLineChars="200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为贯彻落实《国务院办公厅关于促进“互联网+医疗健康”发展的意见》，加快推进我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院互联网医院建设，提升线上诊疗服务闭环效率，保障药品配送安全、及时、可追溯，满足患者便捷就医需求，现拟采购第三方药品物流配送服务，择优遴选具备专业资质、服务能力强、信息系统完善、合规运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营的物流企业作为合作伙伴。</w:t>
      </w:r>
    </w:p>
    <w:p w14:paraId="4ACBE485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一、服务内容</w:t>
      </w:r>
    </w:p>
    <w:p w14:paraId="1F4E8B0D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（一）药品配送服务覆盖范围</w:t>
      </w:r>
    </w:p>
    <w:p w14:paraId="6DF80291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配送药品类型包括但不限于：</w:t>
      </w:r>
    </w:p>
    <w:p w14:paraId="4BB25594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西药、中成药；</w:t>
      </w:r>
    </w:p>
    <w:p w14:paraId="55308DC9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中药饮片、中药配方颗粒；</w:t>
      </w:r>
    </w:p>
    <w:p w14:paraId="6AD570E7">
      <w:pPr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医院制剂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533DA1F1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配送区域覆盖：</w:t>
      </w:r>
    </w:p>
    <w:p w14:paraId="217B6824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西双版纳州全境（含乡镇及偏远山区）；</w:t>
      </w:r>
    </w:p>
    <w:p w14:paraId="28488478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云南省内其他州市；</w:t>
      </w:r>
    </w:p>
    <w:p w14:paraId="61C21A60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跨省配送（覆盖全国主要城市）。</w:t>
      </w:r>
    </w:p>
    <w:p w14:paraId="2412DC2E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配送时效要求：</w:t>
      </w:r>
    </w:p>
    <w:p w14:paraId="6D75088C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同城急送：3小时内送达；</w:t>
      </w:r>
    </w:p>
    <w:p w14:paraId="5AF9B744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州市内：24小时内送达；</w:t>
      </w:r>
    </w:p>
    <w:p w14:paraId="636F0EB3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省内其他地区：48小时内送达；</w:t>
      </w:r>
    </w:p>
    <w:p w14:paraId="7A492479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跨省：按快递标准时效，支持实时轨迹查询。</w:t>
      </w:r>
    </w:p>
    <w:p w14:paraId="44D4D7C3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（二）系统对接与信息化支持</w:t>
      </w:r>
    </w:p>
    <w:p w14:paraId="7FC32077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支持与我院互联网医院系统、HIS系统对接，实现订单信息自动同步、状态实时回传。</w:t>
      </w:r>
    </w:p>
    <w:p w14:paraId="39A3D3BC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供标准化API接口或支持跳转至物流企业小程序下单，确保流程顺畅、数据安全。</w:t>
      </w:r>
    </w:p>
    <w:p w14:paraId="51AF03A4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具备订单管理后台，支持医院端查询、导出、打印面单、查看物流轨迹等功能。</w:t>
      </w:r>
    </w:p>
    <w:p w14:paraId="401DE21C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（三）包装与运输保障</w:t>
      </w:r>
    </w:p>
    <w:p w14:paraId="29CBBD30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提供专业化药品包装方案，包括防震、防漏、温控包装等，确保药品运输安全。</w:t>
      </w:r>
    </w:p>
    <w:p w14:paraId="32671D3D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针对特殊药品（如冷藏药品、玻璃瓶装药品）提供定制化包装与运输保障方案。</w:t>
      </w:r>
    </w:p>
    <w:p w14:paraId="266756AE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包装材料符合药品运输规范，支持个性化包材采购与使用。</w:t>
      </w:r>
    </w:p>
    <w:p w14:paraId="387FBFE4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（四）服务流程与质量控制</w:t>
      </w:r>
    </w:p>
    <w:p w14:paraId="4E417DCD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提供驻场或定点取件服务，确保药品交接及时、信息核对准确。</w:t>
      </w:r>
    </w:p>
    <w:p w14:paraId="5DB9DEE2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建立药品配送全流程监控机制，包括取药核对、包装拍照、配送跟踪、签收确认等环节。</w:t>
      </w:r>
    </w:p>
    <w:p w14:paraId="5FA29FC2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设立药品配送专项客服，提供7×24小时查询与投诉处理服务。</w:t>
      </w:r>
    </w:p>
    <w:p w14:paraId="1896CC18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（五）隐私与信息安全</w:t>
      </w:r>
    </w:p>
    <w:p w14:paraId="4A99AEB5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配送过程中对患者信息进行脱敏处理，使用隐私面单，保护患者个人信息安全。</w:t>
      </w:r>
    </w:p>
    <w:p w14:paraId="2EBB20DD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物流信息系统符合国家信息安全标准，具备相应等级保护认证。</w:t>
      </w:r>
    </w:p>
    <w:p w14:paraId="06E97E79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物流人员签署保密协议，严禁泄露患者信息。</w:t>
      </w:r>
    </w:p>
    <w:p w14:paraId="0267AE13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（六）异常处理与赔付机制</w:t>
      </w:r>
    </w:p>
    <w:p w14:paraId="4E22E961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制定明确的药品破损、遗失、错寄、延迟等异常情况处理流程与赔付标准。</w:t>
      </w:r>
    </w:p>
    <w:p w14:paraId="1DED7DD0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提供快速理赔机制，一般赔付事宜在48小时内处理完毕。</w:t>
      </w:r>
    </w:p>
    <w:p w14:paraId="5719F43F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建立与我院的协同应急机制，对突发情况及时沟通、联合处理。</w:t>
      </w:r>
    </w:p>
    <w:p w14:paraId="73EAEB1E">
      <w:pPr>
        <w:ind w:firstLine="640" w:firstLineChars="200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二、资质要求</w:t>
      </w:r>
    </w:p>
    <w:p w14:paraId="2B4328B2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具备合法有效的《快递业务经营许可证》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相关资质。</w:t>
      </w:r>
    </w:p>
    <w:p w14:paraId="3B5E4CAD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企业信誉良好，近三年内无重大违法违规记录，无药品配送安全事故。</w:t>
      </w:r>
    </w:p>
    <w:p w14:paraId="4CC0BFE0">
      <w:pPr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具备成熟专业的医药配送服务体系，服务互联网医疗或线上处方药品配送的成熟经验，并提供相关案例。</w:t>
      </w:r>
    </w:p>
    <w:p w14:paraId="1B5D0028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信息化系统完善，支持与医院系统对接，具备数据安全保障能力。</w:t>
      </w:r>
    </w:p>
    <w:p w14:paraId="5745705E">
      <w:pPr>
        <w:ind w:firstLine="640" w:firstLineChars="200"/>
        <w:rPr>
          <w:rFonts w:hint="eastAsia" w:ascii="Times New Roman" w:hAnsi="Times New Roman" w:eastAsia="方正仿宋_GBK" w:cs="Times New Roman"/>
          <w:color w:val="C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方正仿宋_GBK" w:cs="Times New Roman"/>
          <w:strike w:val="0"/>
          <w:dstrike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有稳定的服务网络和配送队伍，能提供驻场或即时响应服务。</w:t>
      </w:r>
    </w:p>
    <w:p w14:paraId="243F6897">
      <w:pPr>
        <w:ind w:firstLine="640" w:firstLineChars="200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三、服务标准与响应要求</w:t>
      </w:r>
    </w:p>
    <w:p w14:paraId="1A449B7A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服务时间：7×24小时响应。</w:t>
      </w:r>
    </w:p>
    <w:p w14:paraId="25081B6C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订单接收后30分钟内确认并安排取件。</w:t>
      </w:r>
    </w:p>
    <w:p w14:paraId="3FFDDAC7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物流信息实时同步至医院系统。</w:t>
      </w:r>
    </w:p>
    <w:p w14:paraId="50DA22D1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每月提供配送服务数据报告，包括订单量、时效达成率、异常情况统计等。</w:t>
      </w:r>
    </w:p>
    <w:p w14:paraId="23446CD4">
      <w:pPr>
        <w:ind w:firstLine="640" w:firstLineChars="200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四、预算控制</w:t>
      </w:r>
    </w:p>
    <w:p w14:paraId="00539309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参考市场服务标准及同类医院合作情况，本次采购预算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为0元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采取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患者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预付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到付形式，医院与药品物流配送公司间不产生任何费用。</w:t>
      </w:r>
    </w:p>
    <w:p w14:paraId="42AB19C6">
      <w:pPr>
        <w:ind w:firstLine="640" w:firstLineChars="200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五、合作期限</w:t>
      </w:r>
    </w:p>
    <w:p w14:paraId="523E5FD7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合作期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年，合同一年一签，年度考核合格后续签。</w:t>
      </w:r>
    </w:p>
    <w:p w14:paraId="4704A131">
      <w:pPr>
        <w:ind w:left="6068" w:leftChars="2280" w:hanging="1280" w:hangingChars="4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0557D79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58284A-5BDB-4BCA-9FE0-CF5D648F96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A154944-F4B7-48F4-B997-07E029672166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17B0999-5A67-4749-B60D-80BF0A80B751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0459DE9-D9A7-44B7-9306-2ACB619D07A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F9EE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D8E2C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D8E2C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45EAC"/>
    <w:rsid w:val="222F68D0"/>
    <w:rsid w:val="313525C5"/>
    <w:rsid w:val="32543550"/>
    <w:rsid w:val="35704CEB"/>
    <w:rsid w:val="4A841181"/>
    <w:rsid w:val="6C3F6AF2"/>
    <w:rsid w:val="765B7C8E"/>
    <w:rsid w:val="7D12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1267</Words>
  <Characters>1306</Characters>
  <Lines>0</Lines>
  <Paragraphs>0</Paragraphs>
  <TotalTime>44</TotalTime>
  <ScaleCrop>false</ScaleCrop>
  <LinksUpToDate>false</LinksUpToDate>
  <CharactersWithSpaces>1308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2026-01-12T07:02:00Z</dcterms:created>
  <dc:creator>ywk01</dc:creator>
  <cp:lastModifiedBy>x.x.m</cp:lastModifiedBy>
  <cp:lastPrinted>2026-01-16T08:43:00Z</cp:lastPrinted>
  <dcterms:modified xsi:type="dcterms:W3CDTF">2026-02-02T10:04:02Z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eyJoZGlkIjoiMWNmODhiOTVlMjFhOTU0ZmE1MmE3MWYyZjgzZWIyNzMiLCJ1c2VySWQiOiIzMzUzNTk5MzYifQ==</vt:lpwstr>
  </property>
  <property fmtid="{D5CDD505-2E9C-101B-9397-08002B2CF9AE}" pid="4" name="ICV">
    <vt:lpwstr>652874F9C50545ECBCB9029597039945_13</vt:lpwstr>
  </property>
</Properties>
</file>