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47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70" w:lineRule="atLeast"/>
        <w:ind w:left="0" w:right="0"/>
        <w:jc w:val="left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392E37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70" w:lineRule="atLeast"/>
        <w:ind w:left="0" w:right="0"/>
        <w:jc w:val="center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西双版纳州人民医院智慧服务能力提升建设项目结算审计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服务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需求</w:t>
      </w:r>
    </w:p>
    <w:p w14:paraId="4F0D700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智慧服务能力提升建设项目结算审计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采购</w:t>
      </w:r>
    </w:p>
    <w:p w14:paraId="7ADD681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项目建设金额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1160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万元</w:t>
      </w:r>
    </w:p>
    <w:p w14:paraId="3670888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3.采购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预算：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3.48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万元</w:t>
      </w:r>
    </w:p>
    <w:p w14:paraId="07105DB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4.采购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内容：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按照智慧服务能力提升建设项目合同内容涉及的硬件和软件系统（含测评服务）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为项目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结算提供审计服务。</w:t>
      </w:r>
    </w:p>
    <w:p w14:paraId="1C1820F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5.服务期限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自合同签订之日开始，至项目结算审计工作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并出具结算审计报告经委托人确认合格后结束。</w:t>
      </w:r>
    </w:p>
    <w:p w14:paraId="2474B7C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.服务内容：依据国家法律法规、造价标准、项目响应文件、合同、补充协议、工程结算书、工程签证、工程变更等工程结算相关资料，本着公平公正、实事求是的原则，对甲方报送的工程结算进行审核并出具工程结算审核报告。</w:t>
      </w:r>
    </w:p>
    <w:p w14:paraId="78F7896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7.服务要求：供应商应就本项目组建项目小组，项目小组人员的资历、素质和构成应满足本项目的需要，项目负责人需持有一级注册造价师资格证书，供应商对出具的工程造价咨询结果文件内容的真实性、合法性、准确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AC00E87C-89EE-4F6C-8A18-4663EB48A3E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185EBE8-FF3D-4CF3-860B-62C635FC29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C46BE0-4EAB-459B-AE31-8904695027F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jMwMjRjOGJjYmIwODk0NmVmZjBkNWRmMmI3OTkifQ=="/>
  </w:docVars>
  <w:rsids>
    <w:rsidRoot w:val="00000000"/>
    <w:rsid w:val="01AA7D1B"/>
    <w:rsid w:val="06542C88"/>
    <w:rsid w:val="084D51F0"/>
    <w:rsid w:val="097E7AC3"/>
    <w:rsid w:val="0CE23EB3"/>
    <w:rsid w:val="0EB95370"/>
    <w:rsid w:val="15AF052D"/>
    <w:rsid w:val="15D078F9"/>
    <w:rsid w:val="1BBB28FA"/>
    <w:rsid w:val="1FB43DE7"/>
    <w:rsid w:val="21E571D1"/>
    <w:rsid w:val="24FD3524"/>
    <w:rsid w:val="384B3625"/>
    <w:rsid w:val="3BB014AF"/>
    <w:rsid w:val="40994C08"/>
    <w:rsid w:val="40CB6D8B"/>
    <w:rsid w:val="439D4A0F"/>
    <w:rsid w:val="4427252A"/>
    <w:rsid w:val="4DA96D3E"/>
    <w:rsid w:val="4EBF4D00"/>
    <w:rsid w:val="54D47DA1"/>
    <w:rsid w:val="56B960A7"/>
    <w:rsid w:val="5C677510"/>
    <w:rsid w:val="5EF33565"/>
    <w:rsid w:val="617C3A5E"/>
    <w:rsid w:val="65B535FF"/>
    <w:rsid w:val="67D16185"/>
    <w:rsid w:val="6BFB5EC7"/>
    <w:rsid w:val="79BF6786"/>
    <w:rsid w:val="7A1632EE"/>
    <w:rsid w:val="7AC6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389</Characters>
  <Lines>0</Lines>
  <Paragraphs>0</Paragraphs>
  <TotalTime>4</TotalTime>
  <ScaleCrop>false</ScaleCrop>
  <LinksUpToDate>false</LinksUpToDate>
  <CharactersWithSpaces>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2024-09-19T03:55:00Z</dcterms:created>
  <dc:creator>Administrator</dc:creator>
  <cp:lastModifiedBy>x.x.m</cp:lastModifiedBy>
  <dcterms:modified xsi:type="dcterms:W3CDTF">2025-08-21T00:28:53Z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7C6F22EC974D44D78D57AE2F43C26AD7_13</vt:lpwstr>
  </property>
  <property fmtid="{D5CDD505-2E9C-101B-9397-08002B2CF9AE}" pid="4" name="KSOTemplateDocerSaveRecord">
    <vt:lpwstr>eyJoZGlkIjoiMWNmODhiOTVlMjFhOTU0ZmE1MmE3MWYyZjgzZWIyNzMiLCJ1c2VySWQiOiIzMzUzNTk5MzYifQ==</vt:lpwstr>
  </property>
</Properties>
</file>